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B9A14" w14:textId="31E490CA" w:rsidR="000B2017" w:rsidRPr="00CE626F" w:rsidRDefault="00910DBA" w:rsidP="00910DBA">
      <w:pPr>
        <w:spacing w:line="276" w:lineRule="auto"/>
        <w:ind w:firstLine="720"/>
        <w:jc w:val="center"/>
        <w:rPr>
          <w:rFonts w:ascii="GHEA Grapalat" w:hAnsi="GHEA Grapalat"/>
          <w:sz w:val="20"/>
          <w:szCs w:val="20"/>
          <w:lang w:val="hy-AM"/>
        </w:rPr>
      </w:pPr>
      <w:r w:rsidRPr="00041DA2">
        <w:rPr>
          <w:rFonts w:ascii="GHEA Grapalat" w:hAnsi="GHEA Grapalat"/>
          <w:sz w:val="20"/>
          <w:szCs w:val="20"/>
          <w:lang w:val="hy-AM"/>
        </w:rPr>
        <w:t xml:space="preserve">ՀՀ ԱՆ </w:t>
      </w:r>
      <w:r w:rsidRPr="00041DA2">
        <w:rPr>
          <w:rFonts w:ascii="GHEA Grapalat" w:hAnsi="GHEA Grapalat" w:cs="Sylfaen"/>
          <w:sz w:val="20"/>
          <w:szCs w:val="20"/>
          <w:lang w:val="es-ES"/>
        </w:rPr>
        <w:t>«</w:t>
      </w:r>
      <w:r w:rsidRPr="00041DA2">
        <w:rPr>
          <w:rFonts w:ascii="GHEA Grapalat" w:hAnsi="GHEA Grapalat"/>
          <w:sz w:val="20"/>
          <w:szCs w:val="20"/>
          <w:lang w:val="hy-AM"/>
        </w:rPr>
        <w:t>Հանրապետական Շտապ Օգնության Ծառայություն</w:t>
      </w:r>
      <w:r w:rsidRPr="00041DA2">
        <w:rPr>
          <w:rFonts w:ascii="GHEA Grapalat" w:hAnsi="GHEA Grapalat" w:cs="Sylfaen"/>
          <w:sz w:val="20"/>
          <w:szCs w:val="20"/>
          <w:lang w:val="es-ES"/>
        </w:rPr>
        <w:t>»</w:t>
      </w:r>
      <w:r w:rsidRPr="00041DA2">
        <w:rPr>
          <w:rFonts w:ascii="GHEA Grapalat" w:hAnsi="GHEA Grapalat"/>
          <w:sz w:val="20"/>
          <w:szCs w:val="20"/>
          <w:lang w:val="hy-AM"/>
        </w:rPr>
        <w:t xml:space="preserve"> </w:t>
      </w:r>
      <w:r w:rsidRPr="0084113B">
        <w:rPr>
          <w:rFonts w:ascii="GHEA Grapalat" w:hAnsi="GHEA Grapalat"/>
          <w:sz w:val="20"/>
          <w:szCs w:val="20"/>
          <w:lang w:val="hy-AM"/>
        </w:rPr>
        <w:t xml:space="preserve">ՓԲԸ-ի  </w:t>
      </w:r>
      <w:r w:rsidR="0084113B" w:rsidRPr="0084113B">
        <w:rPr>
          <w:rFonts w:ascii="GHEA Grapalat" w:hAnsi="GHEA Grapalat"/>
          <w:sz w:val="20"/>
          <w:szCs w:val="20"/>
          <w:lang w:val="hy-AM"/>
        </w:rPr>
        <w:t>2026թ</w:t>
      </w:r>
      <w:r w:rsidR="0084113B" w:rsidRPr="0084113B">
        <w:rPr>
          <w:rFonts w:ascii="Cambria Math" w:hAnsi="Cambria Math" w:cs="Cambria Math"/>
          <w:sz w:val="20"/>
          <w:szCs w:val="20"/>
          <w:lang w:val="hy-AM"/>
        </w:rPr>
        <w:t>․</w:t>
      </w:r>
      <w:r w:rsidR="0084113B" w:rsidRPr="0084113B">
        <w:rPr>
          <w:rFonts w:ascii="GHEA Grapalat" w:hAnsi="GHEA Grapalat"/>
          <w:sz w:val="20"/>
          <w:szCs w:val="20"/>
          <w:lang w:val="hy-AM"/>
        </w:rPr>
        <w:t>-2028թ</w:t>
      </w:r>
      <w:r w:rsidR="0084113B" w:rsidRPr="0084113B">
        <w:rPr>
          <w:rFonts w:ascii="Cambria Math" w:hAnsi="Cambria Math" w:cs="Cambria Math"/>
          <w:sz w:val="20"/>
          <w:szCs w:val="20"/>
          <w:lang w:val="hy-AM"/>
        </w:rPr>
        <w:t>․</w:t>
      </w:r>
      <w:r w:rsidR="0084113B" w:rsidRPr="0084113B">
        <w:rPr>
          <w:rFonts w:ascii="GHEA Grapalat" w:hAnsi="GHEA Grapalat" w:cs="GHEA Grapalat"/>
          <w:sz w:val="20"/>
          <w:szCs w:val="20"/>
          <w:lang w:val="hy-AM"/>
        </w:rPr>
        <w:t>ի</w:t>
      </w:r>
      <w:r w:rsidR="0084113B" w:rsidRPr="0084113B">
        <w:rPr>
          <w:rFonts w:ascii="GHEA Grapalat" w:hAnsi="GHEA Grapalat"/>
          <w:sz w:val="20"/>
          <w:szCs w:val="20"/>
          <w:lang w:val="hy-AM"/>
        </w:rPr>
        <w:t>--</w:t>
      </w:r>
      <w:r w:rsidR="000B2017" w:rsidRPr="0084113B">
        <w:rPr>
          <w:rFonts w:ascii="GHEA Grapalat" w:hAnsi="GHEA Grapalat"/>
          <w:sz w:val="20"/>
          <w:szCs w:val="20"/>
          <w:lang w:val="af-ZA"/>
        </w:rPr>
        <w:t>կարիքների</w:t>
      </w:r>
      <w:r w:rsidR="000B2017" w:rsidRPr="00041DA2">
        <w:rPr>
          <w:rFonts w:ascii="GHEA Grapalat" w:hAnsi="GHEA Grapalat"/>
          <w:sz w:val="20"/>
          <w:szCs w:val="20"/>
          <w:lang w:val="af-ZA"/>
        </w:rPr>
        <w:t xml:space="preserve"> համար </w:t>
      </w:r>
      <w:r w:rsidR="00A043CE" w:rsidRPr="00A043CE">
        <w:rPr>
          <w:rFonts w:ascii="GHEA Grapalat" w:hAnsi="GHEA Grapalat" w:cs="Sylfaen"/>
          <w:b/>
          <w:sz w:val="20"/>
          <w:szCs w:val="20"/>
          <w:lang w:val="hy-AM"/>
        </w:rPr>
        <w:t>բջջային ցանցի միջոցով աշխատող ռադիոկապի համակարգի ապահովման ծառայության</w:t>
      </w:r>
      <w:r w:rsidRPr="00041DA2">
        <w:rPr>
          <w:rFonts w:ascii="GHEA Grapalat" w:hAnsi="GHEA Grapalat"/>
          <w:sz w:val="20"/>
          <w:szCs w:val="20"/>
          <w:lang w:val="af-ZA"/>
        </w:rPr>
        <w:t xml:space="preserve"> </w:t>
      </w:r>
      <w:r w:rsidR="000B2017" w:rsidRPr="00041DA2">
        <w:rPr>
          <w:rFonts w:ascii="GHEA Grapalat" w:hAnsi="GHEA Grapalat"/>
          <w:sz w:val="20"/>
          <w:szCs w:val="20"/>
          <w:lang w:val="af-ZA"/>
        </w:rPr>
        <w:t>ձեռքբերման</w:t>
      </w:r>
      <w:r w:rsidR="00CE626F">
        <w:rPr>
          <w:rFonts w:ascii="GHEA Grapalat" w:hAnsi="GHEA Grapalat"/>
          <w:sz w:val="20"/>
          <w:szCs w:val="20"/>
          <w:lang w:val="hy-AM"/>
        </w:rPr>
        <w:t xml:space="preserve"> տեխնիկական բնութագիր</w:t>
      </w:r>
    </w:p>
    <w:p w14:paraId="5B360570" w14:textId="4BB49229" w:rsidR="004875D2" w:rsidRPr="00041DA2" w:rsidRDefault="004875D2" w:rsidP="0028783D">
      <w:pPr>
        <w:jc w:val="right"/>
        <w:rPr>
          <w:rFonts w:ascii="GHEA Grapalat" w:hAnsi="GHEA Grapalat"/>
          <w:sz w:val="20"/>
          <w:szCs w:val="20"/>
          <w:lang w:val="hy-AM"/>
        </w:rPr>
      </w:pPr>
      <w:r w:rsidRPr="00041DA2">
        <w:rPr>
          <w:rFonts w:ascii="GHEA Grapalat" w:hAnsi="GHEA Grapalat"/>
          <w:sz w:val="20"/>
          <w:szCs w:val="20"/>
          <w:lang w:val="hy-AM"/>
        </w:rPr>
        <w:tab/>
      </w:r>
      <w:r w:rsidRPr="00041DA2">
        <w:rPr>
          <w:rFonts w:ascii="GHEA Grapalat" w:hAnsi="GHEA Grapalat"/>
          <w:sz w:val="20"/>
          <w:szCs w:val="20"/>
          <w:lang w:val="hy-AM"/>
        </w:rPr>
        <w:tab/>
      </w:r>
      <w:r w:rsidRPr="00041DA2">
        <w:rPr>
          <w:rFonts w:ascii="GHEA Grapalat" w:hAnsi="GHEA Grapalat"/>
          <w:sz w:val="20"/>
          <w:szCs w:val="20"/>
          <w:lang w:val="hy-AM"/>
        </w:rPr>
        <w:tab/>
      </w:r>
      <w:r w:rsidRPr="00041DA2">
        <w:rPr>
          <w:rFonts w:ascii="GHEA Grapalat" w:hAnsi="GHEA Grapalat"/>
          <w:sz w:val="20"/>
          <w:szCs w:val="20"/>
          <w:lang w:val="hy-AM"/>
        </w:rPr>
        <w:tab/>
      </w:r>
      <w:r w:rsidRPr="00041DA2">
        <w:rPr>
          <w:rFonts w:ascii="GHEA Grapalat" w:hAnsi="GHEA Grapalat"/>
          <w:sz w:val="20"/>
          <w:szCs w:val="20"/>
          <w:lang w:val="hy-AM"/>
        </w:rPr>
        <w:tab/>
      </w:r>
      <w:r w:rsidRPr="00041DA2">
        <w:rPr>
          <w:rFonts w:ascii="GHEA Grapalat" w:hAnsi="GHEA Grapalat"/>
          <w:sz w:val="20"/>
          <w:szCs w:val="20"/>
          <w:lang w:val="hy-AM"/>
        </w:rPr>
        <w:tab/>
      </w:r>
      <w:r w:rsidRPr="00041DA2">
        <w:rPr>
          <w:rFonts w:ascii="GHEA Grapalat" w:hAnsi="GHEA Grapalat"/>
          <w:sz w:val="20"/>
          <w:szCs w:val="20"/>
          <w:lang w:val="hy-AM"/>
        </w:rPr>
        <w:tab/>
      </w:r>
      <w:r w:rsidRPr="00041DA2">
        <w:rPr>
          <w:rFonts w:ascii="GHEA Grapalat" w:hAnsi="GHEA Grapalat"/>
          <w:sz w:val="20"/>
          <w:szCs w:val="20"/>
          <w:lang w:val="hy-AM"/>
        </w:rPr>
        <w:tab/>
      </w:r>
      <w:r w:rsidRPr="00041DA2">
        <w:rPr>
          <w:rFonts w:ascii="GHEA Grapalat" w:hAnsi="GHEA Grapalat"/>
          <w:sz w:val="20"/>
          <w:szCs w:val="20"/>
          <w:lang w:val="hy-AM"/>
        </w:rPr>
        <w:tab/>
      </w:r>
      <w:r w:rsidRPr="00041DA2">
        <w:rPr>
          <w:rFonts w:ascii="GHEA Grapalat" w:hAnsi="GHEA Grapalat"/>
          <w:sz w:val="20"/>
          <w:szCs w:val="20"/>
          <w:lang w:val="hy-AM"/>
        </w:rPr>
        <w:tab/>
      </w:r>
      <w:r w:rsidRPr="00041DA2">
        <w:rPr>
          <w:rFonts w:ascii="GHEA Grapalat" w:hAnsi="GHEA Grapalat"/>
          <w:sz w:val="20"/>
          <w:szCs w:val="20"/>
          <w:lang w:val="hy-AM"/>
        </w:rPr>
        <w:tab/>
        <w:t xml:space="preserve">                                                              </w:t>
      </w:r>
      <w:r w:rsidR="00657D1F" w:rsidRPr="00041DA2">
        <w:rPr>
          <w:rFonts w:ascii="GHEA Grapalat" w:hAnsi="GHEA Grapalat"/>
          <w:sz w:val="20"/>
          <w:szCs w:val="20"/>
          <w:lang w:val="hy-AM"/>
        </w:rPr>
        <w:tab/>
      </w:r>
      <w:r w:rsidR="00657D1F" w:rsidRPr="00041DA2">
        <w:rPr>
          <w:rFonts w:ascii="GHEA Grapalat" w:hAnsi="GHEA Grapalat"/>
          <w:sz w:val="20"/>
          <w:szCs w:val="20"/>
          <w:lang w:val="hy-AM"/>
        </w:rPr>
        <w:tab/>
      </w:r>
      <w:r w:rsidR="00657D1F" w:rsidRPr="00041DA2">
        <w:rPr>
          <w:rFonts w:ascii="GHEA Grapalat" w:hAnsi="GHEA Grapalat"/>
          <w:sz w:val="20"/>
          <w:szCs w:val="20"/>
          <w:lang w:val="hy-AM"/>
        </w:rPr>
        <w:tab/>
      </w:r>
      <w:r w:rsidRPr="00041DA2">
        <w:rPr>
          <w:rFonts w:ascii="GHEA Grapalat" w:hAnsi="GHEA Grapalat"/>
          <w:sz w:val="20"/>
          <w:szCs w:val="20"/>
          <w:lang w:val="hy-AM"/>
        </w:rPr>
        <w:t xml:space="preserve">  ՀՀ դրամ</w:t>
      </w:r>
    </w:p>
    <w:tbl>
      <w:tblPr>
        <w:tblW w:w="1530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2044"/>
        <w:gridCol w:w="2013"/>
        <w:gridCol w:w="1059"/>
        <w:gridCol w:w="1550"/>
        <w:gridCol w:w="1197"/>
        <w:gridCol w:w="1551"/>
        <w:gridCol w:w="1759"/>
        <w:gridCol w:w="2506"/>
      </w:tblGrid>
      <w:tr w:rsidR="000E1B4B" w:rsidRPr="00041DA2" w14:paraId="17141C4F" w14:textId="77777777" w:rsidTr="00E0711A">
        <w:tc>
          <w:tcPr>
            <w:tcW w:w="15300" w:type="dxa"/>
            <w:gridSpan w:val="9"/>
            <w:tcBorders>
              <w:top w:val="single" w:sz="4" w:space="0" w:color="auto"/>
              <w:left w:val="single" w:sz="4" w:space="0" w:color="auto"/>
              <w:bottom w:val="single" w:sz="4" w:space="0" w:color="auto"/>
              <w:right w:val="single" w:sz="4" w:space="0" w:color="auto"/>
            </w:tcBorders>
          </w:tcPr>
          <w:p w14:paraId="427B8117" w14:textId="05F49DF8" w:rsidR="000E1B4B" w:rsidRPr="00041DA2" w:rsidRDefault="000E1B4B" w:rsidP="000E1B4B">
            <w:pPr>
              <w:jc w:val="center"/>
              <w:rPr>
                <w:rFonts w:ascii="GHEA Grapalat" w:hAnsi="GHEA Grapalat"/>
                <w:sz w:val="18"/>
                <w:szCs w:val="18"/>
              </w:rPr>
            </w:pPr>
            <w:r w:rsidRPr="00041DA2">
              <w:rPr>
                <w:rFonts w:ascii="GHEA Grapalat" w:hAnsi="GHEA Grapalat"/>
                <w:sz w:val="18"/>
                <w:szCs w:val="18"/>
              </w:rPr>
              <w:t>Ծառայության</w:t>
            </w:r>
          </w:p>
        </w:tc>
      </w:tr>
      <w:tr w:rsidR="00194BF0" w:rsidRPr="00041DA2" w14:paraId="457991EB" w14:textId="77777777" w:rsidTr="004D6E79">
        <w:trPr>
          <w:trHeight w:val="219"/>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798ECB14" w14:textId="3DE58CA4" w:rsidR="000E1B4B" w:rsidRPr="00041DA2" w:rsidRDefault="00C456AD" w:rsidP="00C456AD">
            <w:pPr>
              <w:jc w:val="center"/>
              <w:rPr>
                <w:rFonts w:ascii="GHEA Grapalat" w:hAnsi="GHEA Grapalat"/>
                <w:b/>
                <w:bCs/>
                <w:sz w:val="18"/>
                <w:szCs w:val="18"/>
              </w:rPr>
            </w:pPr>
            <w:r w:rsidRPr="00041DA2">
              <w:rPr>
                <w:rFonts w:ascii="GHEA Grapalat" w:hAnsi="GHEA Grapalat"/>
                <w:b/>
                <w:bCs/>
                <w:sz w:val="18"/>
                <w:szCs w:val="18"/>
              </w:rPr>
              <w:t>Հրավերով</w:t>
            </w:r>
            <w:r w:rsidR="000E1B4B" w:rsidRPr="00041DA2">
              <w:rPr>
                <w:rFonts w:ascii="GHEA Grapalat" w:hAnsi="GHEA Grapalat"/>
                <w:b/>
                <w:bCs/>
                <w:sz w:val="18"/>
                <w:szCs w:val="18"/>
              </w:rPr>
              <w:t xml:space="preserve"> նախատեսված չափաբաժնի համարը</w:t>
            </w:r>
          </w:p>
        </w:tc>
        <w:tc>
          <w:tcPr>
            <w:tcW w:w="2064" w:type="dxa"/>
            <w:vMerge w:val="restart"/>
            <w:tcBorders>
              <w:top w:val="single" w:sz="4" w:space="0" w:color="auto"/>
              <w:left w:val="single" w:sz="4" w:space="0" w:color="auto"/>
              <w:bottom w:val="single" w:sz="4" w:space="0" w:color="auto"/>
              <w:right w:val="single" w:sz="4" w:space="0" w:color="auto"/>
            </w:tcBorders>
            <w:vAlign w:val="center"/>
            <w:hideMark/>
          </w:tcPr>
          <w:p w14:paraId="7611A9EF" w14:textId="3120BEA8" w:rsidR="000E1B4B" w:rsidRPr="00041DA2" w:rsidRDefault="00C456AD" w:rsidP="00C456AD">
            <w:pPr>
              <w:jc w:val="center"/>
              <w:rPr>
                <w:rFonts w:ascii="GHEA Grapalat" w:hAnsi="GHEA Grapalat"/>
                <w:b/>
                <w:bCs/>
                <w:sz w:val="18"/>
                <w:szCs w:val="18"/>
              </w:rPr>
            </w:pPr>
            <w:r w:rsidRPr="00041DA2">
              <w:rPr>
                <w:rFonts w:ascii="GHEA Grapalat" w:hAnsi="GHEA Grapalat"/>
                <w:b/>
                <w:bCs/>
                <w:sz w:val="18"/>
                <w:szCs w:val="18"/>
              </w:rPr>
              <w:t>Գնումների</w:t>
            </w:r>
            <w:r w:rsidR="000E1B4B" w:rsidRPr="00041DA2">
              <w:rPr>
                <w:rFonts w:ascii="GHEA Grapalat" w:hAnsi="GHEA Grapalat"/>
                <w:b/>
                <w:bCs/>
                <w:sz w:val="18"/>
                <w:szCs w:val="18"/>
              </w:rPr>
              <w:t xml:space="preserve"> պլանով նախատեսված միջանցիկ ծածկագիրը` ըստ </w:t>
            </w:r>
            <w:r w:rsidRPr="00041DA2">
              <w:rPr>
                <w:rFonts w:ascii="GHEA Grapalat" w:hAnsi="GHEA Grapalat"/>
                <w:b/>
                <w:bCs/>
                <w:sz w:val="18"/>
                <w:szCs w:val="18"/>
              </w:rPr>
              <w:t>գմա</w:t>
            </w:r>
            <w:r w:rsidR="000E1B4B" w:rsidRPr="00041DA2">
              <w:rPr>
                <w:rFonts w:ascii="GHEA Grapalat" w:hAnsi="GHEA Grapalat"/>
                <w:b/>
                <w:bCs/>
                <w:sz w:val="18"/>
                <w:szCs w:val="18"/>
              </w:rPr>
              <w:t xml:space="preserve"> դասակարգման</w:t>
            </w:r>
            <w:r w:rsidRPr="00041DA2">
              <w:rPr>
                <w:rFonts w:ascii="GHEA Grapalat" w:hAnsi="GHEA Grapalat"/>
                <w:b/>
                <w:bCs/>
                <w:sz w:val="18"/>
                <w:szCs w:val="18"/>
              </w:rPr>
              <w:t xml:space="preserve"> (cpv)</w:t>
            </w:r>
          </w:p>
        </w:tc>
        <w:tc>
          <w:tcPr>
            <w:tcW w:w="2038" w:type="dxa"/>
            <w:vMerge w:val="restart"/>
            <w:tcBorders>
              <w:top w:val="single" w:sz="4" w:space="0" w:color="auto"/>
              <w:left w:val="single" w:sz="4" w:space="0" w:color="auto"/>
              <w:bottom w:val="single" w:sz="4" w:space="0" w:color="auto"/>
              <w:right w:val="single" w:sz="4" w:space="0" w:color="auto"/>
            </w:tcBorders>
            <w:vAlign w:val="center"/>
            <w:hideMark/>
          </w:tcPr>
          <w:p w14:paraId="1EB136C7" w14:textId="1E2B3532" w:rsidR="000E1B4B" w:rsidRPr="00041DA2" w:rsidRDefault="00C456AD" w:rsidP="00C456AD">
            <w:pPr>
              <w:jc w:val="center"/>
              <w:rPr>
                <w:rFonts w:ascii="GHEA Grapalat" w:hAnsi="GHEA Grapalat"/>
                <w:b/>
                <w:bCs/>
                <w:sz w:val="18"/>
                <w:szCs w:val="18"/>
              </w:rPr>
            </w:pPr>
            <w:r w:rsidRPr="00041DA2">
              <w:rPr>
                <w:rFonts w:ascii="GHEA Grapalat" w:hAnsi="GHEA Grapalat"/>
                <w:b/>
                <w:bCs/>
                <w:sz w:val="18"/>
                <w:szCs w:val="18"/>
              </w:rPr>
              <w:t>Տեխնիկական</w:t>
            </w:r>
            <w:r w:rsidR="000E1B4B" w:rsidRPr="00041DA2">
              <w:rPr>
                <w:rFonts w:ascii="GHEA Grapalat" w:hAnsi="GHEA Grapalat"/>
                <w:b/>
                <w:bCs/>
                <w:sz w:val="18"/>
                <w:szCs w:val="18"/>
              </w:rPr>
              <w:t xml:space="preserve"> բնութագիրը</w:t>
            </w:r>
          </w:p>
        </w:tc>
        <w:tc>
          <w:tcPr>
            <w:tcW w:w="1061" w:type="dxa"/>
            <w:vMerge w:val="restart"/>
            <w:tcBorders>
              <w:top w:val="single" w:sz="4" w:space="0" w:color="auto"/>
              <w:left w:val="single" w:sz="4" w:space="0" w:color="auto"/>
              <w:bottom w:val="single" w:sz="4" w:space="0" w:color="auto"/>
              <w:right w:val="single" w:sz="4" w:space="0" w:color="auto"/>
            </w:tcBorders>
            <w:vAlign w:val="center"/>
            <w:hideMark/>
          </w:tcPr>
          <w:p w14:paraId="0F8F3B00" w14:textId="1250296F" w:rsidR="000E1B4B" w:rsidRPr="00041DA2" w:rsidRDefault="00C456AD" w:rsidP="00C456AD">
            <w:pPr>
              <w:jc w:val="center"/>
              <w:rPr>
                <w:rFonts w:ascii="GHEA Grapalat" w:hAnsi="GHEA Grapalat"/>
                <w:b/>
                <w:bCs/>
                <w:sz w:val="18"/>
                <w:szCs w:val="18"/>
              </w:rPr>
            </w:pPr>
            <w:r w:rsidRPr="00041DA2">
              <w:rPr>
                <w:rFonts w:ascii="GHEA Grapalat" w:hAnsi="GHEA Grapalat"/>
                <w:b/>
                <w:bCs/>
                <w:sz w:val="18"/>
                <w:szCs w:val="18"/>
              </w:rPr>
              <w:t>Չափման</w:t>
            </w:r>
            <w:r w:rsidR="000E1B4B" w:rsidRPr="00041DA2">
              <w:rPr>
                <w:rFonts w:ascii="GHEA Grapalat" w:hAnsi="GHEA Grapalat"/>
                <w:b/>
                <w:bCs/>
                <w:sz w:val="18"/>
                <w:szCs w:val="18"/>
              </w:rPr>
              <w:t xml:space="preserve"> միավորը</w:t>
            </w:r>
          </w:p>
        </w:tc>
        <w:tc>
          <w:tcPr>
            <w:tcW w:w="1554" w:type="dxa"/>
            <w:vMerge w:val="restart"/>
            <w:tcBorders>
              <w:top w:val="single" w:sz="4" w:space="0" w:color="auto"/>
              <w:left w:val="single" w:sz="4" w:space="0" w:color="auto"/>
              <w:right w:val="single" w:sz="4" w:space="0" w:color="auto"/>
            </w:tcBorders>
            <w:vAlign w:val="center"/>
          </w:tcPr>
          <w:p w14:paraId="43BC3EE3" w14:textId="2389A55C" w:rsidR="000E1B4B" w:rsidRPr="00041DA2" w:rsidRDefault="000E1B4B" w:rsidP="00C456AD">
            <w:pPr>
              <w:jc w:val="center"/>
              <w:rPr>
                <w:rFonts w:ascii="GHEA Grapalat" w:hAnsi="GHEA Grapalat"/>
                <w:b/>
                <w:bCs/>
                <w:sz w:val="18"/>
                <w:szCs w:val="18"/>
              </w:rPr>
            </w:pPr>
            <w:r w:rsidRPr="00041DA2">
              <w:rPr>
                <w:rFonts w:ascii="GHEA Grapalat" w:hAnsi="GHEA Grapalat"/>
                <w:b/>
                <w:bCs/>
                <w:sz w:val="18"/>
                <w:szCs w:val="18"/>
              </w:rPr>
              <w:t>Առավելագույն ընդհանուր քանակը</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62D90339" w14:textId="77777777" w:rsidR="00194BF0" w:rsidRDefault="00194BF0" w:rsidP="00C456AD">
            <w:pPr>
              <w:jc w:val="center"/>
              <w:rPr>
                <w:rFonts w:ascii="GHEA Grapalat" w:hAnsi="GHEA Grapalat"/>
                <w:b/>
                <w:bCs/>
                <w:sz w:val="18"/>
                <w:szCs w:val="18"/>
                <w:lang w:val="hy-AM"/>
              </w:rPr>
            </w:pPr>
            <w:r>
              <w:rPr>
                <w:rFonts w:ascii="GHEA Grapalat" w:hAnsi="GHEA Grapalat"/>
                <w:b/>
                <w:bCs/>
                <w:sz w:val="18"/>
                <w:szCs w:val="18"/>
                <w:lang w:val="hy-AM"/>
              </w:rPr>
              <w:t>Գնման</w:t>
            </w:r>
          </w:p>
          <w:p w14:paraId="04D72627" w14:textId="32267D8F" w:rsidR="000E1B4B" w:rsidRPr="00041DA2" w:rsidRDefault="00194BF0" w:rsidP="00C456AD">
            <w:pPr>
              <w:jc w:val="center"/>
              <w:rPr>
                <w:rFonts w:ascii="GHEA Grapalat" w:hAnsi="GHEA Grapalat"/>
                <w:b/>
                <w:bCs/>
                <w:sz w:val="18"/>
                <w:szCs w:val="18"/>
              </w:rPr>
            </w:pPr>
            <w:r>
              <w:rPr>
                <w:rFonts w:ascii="GHEA Grapalat" w:hAnsi="GHEA Grapalat"/>
                <w:b/>
                <w:bCs/>
                <w:sz w:val="18"/>
                <w:szCs w:val="18"/>
                <w:lang w:val="hy-AM"/>
              </w:rPr>
              <w:t>մ</w:t>
            </w:r>
            <w:r w:rsidR="000E1B4B" w:rsidRPr="00041DA2">
              <w:rPr>
                <w:rFonts w:ascii="GHEA Grapalat" w:hAnsi="GHEA Grapalat"/>
                <w:b/>
                <w:bCs/>
                <w:sz w:val="18"/>
                <w:szCs w:val="18"/>
              </w:rPr>
              <w:t>իավորի գինը</w:t>
            </w:r>
          </w:p>
        </w:tc>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4CDF4DA8" w14:textId="16ECD21F" w:rsidR="000E1B4B" w:rsidRPr="00041DA2" w:rsidRDefault="00194BF0" w:rsidP="00C456AD">
            <w:pPr>
              <w:jc w:val="center"/>
              <w:rPr>
                <w:rFonts w:ascii="GHEA Grapalat" w:hAnsi="GHEA Grapalat"/>
                <w:b/>
                <w:bCs/>
                <w:sz w:val="18"/>
                <w:szCs w:val="18"/>
              </w:rPr>
            </w:pPr>
            <w:r>
              <w:rPr>
                <w:rFonts w:ascii="GHEA Grapalat" w:hAnsi="GHEA Grapalat"/>
                <w:b/>
                <w:bCs/>
                <w:sz w:val="18"/>
                <w:szCs w:val="18"/>
                <w:lang w:val="hy-AM"/>
              </w:rPr>
              <w:t>Գնման ա</w:t>
            </w:r>
            <w:r w:rsidR="000E1B4B" w:rsidRPr="00041DA2">
              <w:rPr>
                <w:rFonts w:ascii="GHEA Grapalat" w:hAnsi="GHEA Grapalat"/>
                <w:b/>
                <w:bCs/>
                <w:sz w:val="18"/>
                <w:szCs w:val="18"/>
              </w:rPr>
              <w:t>ռավելագույն ընդհանուր գինը/</w:t>
            </w:r>
            <w:r w:rsidR="00C456AD" w:rsidRPr="00041DA2">
              <w:rPr>
                <w:rFonts w:ascii="GHEA Grapalat" w:hAnsi="GHEA Grapalat"/>
                <w:b/>
                <w:bCs/>
                <w:sz w:val="18"/>
                <w:szCs w:val="18"/>
              </w:rPr>
              <w:t>հհ</w:t>
            </w:r>
            <w:r w:rsidR="000E1B4B" w:rsidRPr="00041DA2">
              <w:rPr>
                <w:rFonts w:ascii="GHEA Grapalat" w:hAnsi="GHEA Grapalat"/>
                <w:b/>
                <w:bCs/>
                <w:sz w:val="18"/>
                <w:szCs w:val="18"/>
              </w:rPr>
              <w:t xml:space="preserve"> դրամ</w:t>
            </w:r>
          </w:p>
        </w:tc>
        <w:tc>
          <w:tcPr>
            <w:tcW w:w="4313" w:type="dxa"/>
            <w:gridSpan w:val="2"/>
            <w:tcBorders>
              <w:top w:val="single" w:sz="4" w:space="0" w:color="auto"/>
              <w:left w:val="single" w:sz="4" w:space="0" w:color="auto"/>
              <w:bottom w:val="single" w:sz="4" w:space="0" w:color="auto"/>
              <w:right w:val="single" w:sz="4" w:space="0" w:color="auto"/>
            </w:tcBorders>
            <w:vAlign w:val="center"/>
            <w:hideMark/>
          </w:tcPr>
          <w:p w14:paraId="2DB2F54F" w14:textId="788899E6" w:rsidR="000E1B4B" w:rsidRPr="00041DA2" w:rsidRDefault="00C456AD" w:rsidP="00C456AD">
            <w:pPr>
              <w:jc w:val="center"/>
              <w:rPr>
                <w:rFonts w:ascii="GHEA Grapalat" w:hAnsi="GHEA Grapalat"/>
                <w:b/>
                <w:bCs/>
                <w:sz w:val="18"/>
                <w:szCs w:val="18"/>
              </w:rPr>
            </w:pPr>
            <w:r w:rsidRPr="00041DA2">
              <w:rPr>
                <w:rFonts w:ascii="GHEA Grapalat" w:hAnsi="GHEA Grapalat"/>
                <w:b/>
                <w:bCs/>
                <w:sz w:val="18"/>
                <w:szCs w:val="18"/>
              </w:rPr>
              <w:t>Մատուցման</w:t>
            </w:r>
          </w:p>
        </w:tc>
      </w:tr>
      <w:tr w:rsidR="00194BF0" w:rsidRPr="00041DA2" w14:paraId="420EE470" w14:textId="77777777" w:rsidTr="004D6E79">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FC361" w14:textId="77777777" w:rsidR="000E1B4B" w:rsidRPr="00041DA2" w:rsidRDefault="000E1B4B" w:rsidP="00C456AD">
            <w:pPr>
              <w:jc w:val="center"/>
              <w:rPr>
                <w:rFonts w:ascii="GHEA Grapalat" w:hAnsi="GHEA Grapalat"/>
                <w:b/>
                <w:bCs/>
                <w:sz w:val="18"/>
                <w:szCs w:val="18"/>
              </w:rPr>
            </w:pPr>
          </w:p>
        </w:tc>
        <w:tc>
          <w:tcPr>
            <w:tcW w:w="2064" w:type="dxa"/>
            <w:vMerge/>
            <w:tcBorders>
              <w:top w:val="single" w:sz="4" w:space="0" w:color="auto"/>
              <w:left w:val="single" w:sz="4" w:space="0" w:color="auto"/>
              <w:bottom w:val="single" w:sz="4" w:space="0" w:color="auto"/>
              <w:right w:val="single" w:sz="4" w:space="0" w:color="auto"/>
            </w:tcBorders>
            <w:vAlign w:val="center"/>
            <w:hideMark/>
          </w:tcPr>
          <w:p w14:paraId="1A57465E" w14:textId="77777777" w:rsidR="000E1B4B" w:rsidRPr="00041DA2" w:rsidRDefault="000E1B4B" w:rsidP="00C456AD">
            <w:pPr>
              <w:jc w:val="center"/>
              <w:rPr>
                <w:rFonts w:ascii="GHEA Grapalat" w:hAnsi="GHEA Grapalat"/>
                <w:b/>
                <w:bCs/>
                <w:sz w:val="18"/>
                <w:szCs w:val="18"/>
              </w:rPr>
            </w:pPr>
          </w:p>
        </w:tc>
        <w:tc>
          <w:tcPr>
            <w:tcW w:w="2038" w:type="dxa"/>
            <w:vMerge/>
            <w:tcBorders>
              <w:top w:val="single" w:sz="4" w:space="0" w:color="auto"/>
              <w:left w:val="single" w:sz="4" w:space="0" w:color="auto"/>
              <w:bottom w:val="single" w:sz="4" w:space="0" w:color="auto"/>
              <w:right w:val="single" w:sz="4" w:space="0" w:color="auto"/>
            </w:tcBorders>
            <w:vAlign w:val="center"/>
            <w:hideMark/>
          </w:tcPr>
          <w:p w14:paraId="21334DBB" w14:textId="77777777" w:rsidR="000E1B4B" w:rsidRPr="00041DA2" w:rsidRDefault="000E1B4B" w:rsidP="00C456AD">
            <w:pPr>
              <w:jc w:val="center"/>
              <w:rPr>
                <w:rFonts w:ascii="GHEA Grapalat" w:hAnsi="GHEA Grapalat"/>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9C0A5" w14:textId="77777777" w:rsidR="000E1B4B" w:rsidRPr="00041DA2" w:rsidRDefault="000E1B4B" w:rsidP="00C456AD">
            <w:pPr>
              <w:jc w:val="center"/>
              <w:rPr>
                <w:rFonts w:ascii="GHEA Grapalat" w:hAnsi="GHEA Grapalat"/>
                <w:b/>
                <w:bCs/>
                <w:sz w:val="18"/>
                <w:szCs w:val="18"/>
              </w:rPr>
            </w:pPr>
          </w:p>
        </w:tc>
        <w:tc>
          <w:tcPr>
            <w:tcW w:w="0" w:type="auto"/>
            <w:vMerge/>
            <w:tcBorders>
              <w:left w:val="single" w:sz="4" w:space="0" w:color="auto"/>
              <w:bottom w:val="single" w:sz="4" w:space="0" w:color="auto"/>
              <w:right w:val="single" w:sz="4" w:space="0" w:color="auto"/>
            </w:tcBorders>
          </w:tcPr>
          <w:p w14:paraId="5BB129FB" w14:textId="77777777" w:rsidR="000E1B4B" w:rsidRPr="00041DA2" w:rsidRDefault="000E1B4B" w:rsidP="00C456AD">
            <w:pPr>
              <w:jc w:val="center"/>
              <w:rPr>
                <w:rFonts w:ascii="GHEA Grapalat" w:hAnsi="GHEA Grapalat"/>
                <w:b/>
                <w:bCs/>
                <w:sz w:val="18"/>
                <w:szCs w:val="18"/>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6AA05F3E" w14:textId="27C56B46" w:rsidR="000E1B4B" w:rsidRPr="00041DA2" w:rsidRDefault="000E1B4B" w:rsidP="00C456AD">
            <w:pPr>
              <w:jc w:val="center"/>
              <w:rPr>
                <w:rFonts w:ascii="GHEA Grapalat" w:hAnsi="GHEA Grapalat"/>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2BD8B" w14:textId="77777777" w:rsidR="000E1B4B" w:rsidRPr="00041DA2" w:rsidRDefault="000E1B4B" w:rsidP="00C456AD">
            <w:pPr>
              <w:jc w:val="center"/>
              <w:rPr>
                <w:rFonts w:ascii="GHEA Grapalat" w:hAnsi="GHEA Grapalat"/>
                <w:b/>
                <w:bCs/>
                <w:sz w:val="18"/>
                <w:szCs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3DDE462D" w14:textId="273C4333" w:rsidR="000E1B4B" w:rsidRPr="00041DA2" w:rsidRDefault="00C456AD" w:rsidP="00C456AD">
            <w:pPr>
              <w:jc w:val="center"/>
              <w:rPr>
                <w:rFonts w:ascii="GHEA Grapalat" w:hAnsi="GHEA Grapalat"/>
                <w:b/>
                <w:bCs/>
                <w:sz w:val="18"/>
                <w:szCs w:val="18"/>
              </w:rPr>
            </w:pPr>
            <w:r w:rsidRPr="00041DA2">
              <w:rPr>
                <w:rFonts w:ascii="GHEA Grapalat" w:hAnsi="GHEA Grapalat"/>
                <w:b/>
                <w:bCs/>
                <w:sz w:val="18"/>
                <w:szCs w:val="18"/>
              </w:rPr>
              <w:t>Հասցեն</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3370D88" w14:textId="77777777" w:rsidR="000E1B4B" w:rsidRPr="00041DA2" w:rsidRDefault="000E1B4B" w:rsidP="00C456AD">
            <w:pPr>
              <w:jc w:val="center"/>
              <w:rPr>
                <w:rFonts w:ascii="GHEA Grapalat" w:hAnsi="GHEA Grapalat"/>
                <w:b/>
                <w:bCs/>
                <w:sz w:val="18"/>
                <w:szCs w:val="18"/>
              </w:rPr>
            </w:pPr>
            <w:r w:rsidRPr="00041DA2">
              <w:rPr>
                <w:rFonts w:ascii="GHEA Grapalat" w:hAnsi="GHEA Grapalat"/>
                <w:b/>
                <w:bCs/>
                <w:sz w:val="18"/>
                <w:szCs w:val="18"/>
              </w:rPr>
              <w:t>Ժամկետը**</w:t>
            </w:r>
          </w:p>
        </w:tc>
      </w:tr>
      <w:tr w:rsidR="00194BF0" w:rsidRPr="00041DA2" w14:paraId="773F56FE" w14:textId="77777777" w:rsidTr="004D6E79">
        <w:trPr>
          <w:trHeight w:val="246"/>
        </w:trPr>
        <w:tc>
          <w:tcPr>
            <w:tcW w:w="1626" w:type="dxa"/>
            <w:tcBorders>
              <w:top w:val="single" w:sz="4" w:space="0" w:color="auto"/>
              <w:left w:val="single" w:sz="4" w:space="0" w:color="auto"/>
              <w:bottom w:val="single" w:sz="4" w:space="0" w:color="auto"/>
              <w:right w:val="single" w:sz="4" w:space="0" w:color="auto"/>
            </w:tcBorders>
            <w:vAlign w:val="center"/>
          </w:tcPr>
          <w:p w14:paraId="505E61D8" w14:textId="32BD482C" w:rsidR="000E1B4B" w:rsidRPr="00041DA2" w:rsidRDefault="000E1B4B" w:rsidP="000E1B4B">
            <w:pPr>
              <w:jc w:val="center"/>
              <w:rPr>
                <w:rFonts w:ascii="GHEA Grapalat" w:hAnsi="GHEA Grapalat"/>
                <w:sz w:val="18"/>
                <w:szCs w:val="18"/>
              </w:rPr>
            </w:pPr>
            <w:r w:rsidRPr="00041DA2">
              <w:rPr>
                <w:rFonts w:ascii="GHEA Grapalat" w:hAnsi="GHEA Grapalat"/>
                <w:sz w:val="18"/>
                <w:szCs w:val="18"/>
              </w:rPr>
              <w:t>1</w:t>
            </w:r>
          </w:p>
        </w:tc>
        <w:tc>
          <w:tcPr>
            <w:tcW w:w="2064" w:type="dxa"/>
            <w:tcBorders>
              <w:top w:val="single" w:sz="4" w:space="0" w:color="auto"/>
              <w:left w:val="single" w:sz="4" w:space="0" w:color="auto"/>
              <w:bottom w:val="single" w:sz="4" w:space="0" w:color="auto"/>
              <w:right w:val="single" w:sz="4" w:space="0" w:color="auto"/>
            </w:tcBorders>
            <w:vAlign w:val="center"/>
          </w:tcPr>
          <w:p w14:paraId="4FDC8E68" w14:textId="19DA3746" w:rsidR="00714ABA" w:rsidRPr="00354B15" w:rsidRDefault="00D42203" w:rsidP="0039438C">
            <w:pPr>
              <w:jc w:val="center"/>
              <w:rPr>
                <w:rFonts w:ascii="GHEA Grapalat" w:hAnsi="GHEA Grapalat" w:cs="Calibri"/>
                <w:color w:val="000000"/>
                <w:sz w:val="18"/>
                <w:szCs w:val="18"/>
                <w:lang w:val="hy-AM"/>
              </w:rPr>
            </w:pPr>
            <w:r>
              <w:rPr>
                <w:rFonts w:ascii="GHEA Grapalat" w:hAnsi="GHEA Grapalat" w:cs="Calibri"/>
                <w:color w:val="000000"/>
                <w:sz w:val="18"/>
                <w:szCs w:val="18"/>
              </w:rPr>
              <w:t>92211130</w:t>
            </w:r>
            <w:r w:rsidR="00354B15">
              <w:rPr>
                <w:rFonts w:ascii="GHEA Grapalat" w:hAnsi="GHEA Grapalat" w:cs="Calibri"/>
                <w:color w:val="000000"/>
                <w:sz w:val="18"/>
                <w:szCs w:val="18"/>
                <w:lang w:val="hy-AM"/>
              </w:rPr>
              <w:t>/501</w:t>
            </w:r>
          </w:p>
        </w:tc>
        <w:tc>
          <w:tcPr>
            <w:tcW w:w="2038" w:type="dxa"/>
            <w:tcBorders>
              <w:top w:val="single" w:sz="4" w:space="0" w:color="auto"/>
              <w:left w:val="single" w:sz="4" w:space="0" w:color="auto"/>
              <w:bottom w:val="single" w:sz="4" w:space="0" w:color="auto"/>
              <w:right w:val="single" w:sz="4" w:space="0" w:color="auto"/>
            </w:tcBorders>
            <w:vAlign w:val="center"/>
          </w:tcPr>
          <w:p w14:paraId="5B501E0C" w14:textId="79AD19E0" w:rsidR="000E1B4B" w:rsidRPr="00041DA2" w:rsidRDefault="004D6E79" w:rsidP="000E1B4B">
            <w:pPr>
              <w:jc w:val="center"/>
              <w:rPr>
                <w:rFonts w:ascii="GHEA Grapalat" w:hAnsi="GHEA Grapalat"/>
                <w:sz w:val="18"/>
                <w:szCs w:val="18"/>
              </w:rPr>
            </w:pPr>
            <w:r>
              <w:rPr>
                <w:rFonts w:ascii="GHEA Grapalat" w:hAnsi="GHEA Grapalat"/>
                <w:sz w:val="18"/>
                <w:szCs w:val="18"/>
                <w:lang w:val="hy-AM"/>
              </w:rPr>
              <w:t>Ստորև</w:t>
            </w:r>
            <w:r w:rsidR="000E1B4B" w:rsidRPr="00041DA2">
              <w:rPr>
                <w:rFonts w:ascii="GHEA Grapalat" w:hAnsi="GHEA Grapalat"/>
                <w:sz w:val="18"/>
                <w:szCs w:val="18"/>
              </w:rPr>
              <w:t xml:space="preserve"> ներկայացվում է</w:t>
            </w:r>
          </w:p>
        </w:tc>
        <w:tc>
          <w:tcPr>
            <w:tcW w:w="1061" w:type="dxa"/>
            <w:tcBorders>
              <w:top w:val="single" w:sz="4" w:space="0" w:color="auto"/>
              <w:left w:val="single" w:sz="4" w:space="0" w:color="auto"/>
              <w:bottom w:val="single" w:sz="4" w:space="0" w:color="auto"/>
              <w:right w:val="single" w:sz="4" w:space="0" w:color="auto"/>
            </w:tcBorders>
            <w:vAlign w:val="center"/>
          </w:tcPr>
          <w:p w14:paraId="2B9D8C46" w14:textId="09C87C39" w:rsidR="000E1B4B" w:rsidRPr="00041DA2" w:rsidRDefault="000E1B4B" w:rsidP="000E1B4B">
            <w:pPr>
              <w:jc w:val="center"/>
              <w:rPr>
                <w:rFonts w:ascii="GHEA Grapalat" w:hAnsi="GHEA Grapalat"/>
                <w:sz w:val="18"/>
                <w:szCs w:val="18"/>
                <w:lang w:val="hy-AM"/>
              </w:rPr>
            </w:pPr>
            <w:r w:rsidRPr="00041DA2">
              <w:rPr>
                <w:rFonts w:ascii="GHEA Grapalat" w:hAnsi="GHEA Grapalat"/>
                <w:sz w:val="18"/>
                <w:szCs w:val="18"/>
                <w:lang w:val="hy-AM"/>
              </w:rPr>
              <w:t>դրամ</w:t>
            </w:r>
          </w:p>
        </w:tc>
        <w:tc>
          <w:tcPr>
            <w:tcW w:w="1554" w:type="dxa"/>
            <w:tcBorders>
              <w:top w:val="single" w:sz="4" w:space="0" w:color="auto"/>
              <w:left w:val="single" w:sz="4" w:space="0" w:color="auto"/>
              <w:bottom w:val="single" w:sz="4" w:space="0" w:color="auto"/>
              <w:right w:val="single" w:sz="4" w:space="0" w:color="auto"/>
            </w:tcBorders>
            <w:vAlign w:val="center"/>
          </w:tcPr>
          <w:p w14:paraId="5A6843FB" w14:textId="509C940E" w:rsidR="000E1B4B" w:rsidRPr="00A043CE" w:rsidRDefault="00A043CE" w:rsidP="000E1B4B">
            <w:pPr>
              <w:jc w:val="center"/>
              <w:rPr>
                <w:rFonts w:ascii="GHEA Grapalat" w:hAnsi="GHEA Grapalat"/>
                <w:sz w:val="18"/>
                <w:szCs w:val="18"/>
                <w:lang w:val="hy-AM"/>
              </w:rPr>
            </w:pPr>
            <w:r>
              <w:rPr>
                <w:rFonts w:ascii="GHEA Grapalat" w:hAnsi="GHEA Grapalat"/>
                <w:sz w:val="18"/>
                <w:szCs w:val="18"/>
                <w:lang w:val="hy-AM"/>
              </w:rPr>
              <w:t>160</w:t>
            </w:r>
            <w:r w:rsidR="0026525D">
              <w:rPr>
                <w:rFonts w:ascii="GHEA Grapalat" w:hAnsi="GHEA Grapalat"/>
                <w:sz w:val="18"/>
                <w:szCs w:val="18"/>
                <w:lang w:val="hy-AM"/>
              </w:rPr>
              <w:t xml:space="preserve"> </w:t>
            </w:r>
            <w:r w:rsidR="0026525D" w:rsidRPr="00F73078">
              <w:rPr>
                <w:rFonts w:ascii="GHEA Grapalat" w:eastAsia="GHEA Grapalat" w:hAnsi="GHEA Grapalat" w:cs="GHEA Grapalat"/>
                <w:sz w:val="18"/>
                <w:szCs w:val="18"/>
              </w:rPr>
              <w:t>հատ ամսեկան</w:t>
            </w:r>
          </w:p>
        </w:tc>
        <w:tc>
          <w:tcPr>
            <w:tcW w:w="1090" w:type="dxa"/>
            <w:tcBorders>
              <w:top w:val="single" w:sz="4" w:space="0" w:color="auto"/>
              <w:left w:val="single" w:sz="4" w:space="0" w:color="auto"/>
              <w:bottom w:val="single" w:sz="4" w:space="0" w:color="auto"/>
              <w:right w:val="single" w:sz="4" w:space="0" w:color="auto"/>
            </w:tcBorders>
            <w:vAlign w:val="center"/>
          </w:tcPr>
          <w:p w14:paraId="561B3212" w14:textId="51A5E8BE" w:rsidR="000E1B4B" w:rsidRPr="00A043CE" w:rsidRDefault="00A043CE" w:rsidP="000E1B4B">
            <w:pPr>
              <w:jc w:val="center"/>
              <w:rPr>
                <w:rFonts w:ascii="GHEA Grapalat" w:hAnsi="GHEA Grapalat"/>
                <w:sz w:val="18"/>
                <w:szCs w:val="18"/>
                <w:lang w:val="hy-AM"/>
              </w:rPr>
            </w:pPr>
            <w:r>
              <w:rPr>
                <w:rFonts w:ascii="GHEA Grapalat" w:hAnsi="GHEA Grapalat"/>
                <w:sz w:val="18"/>
                <w:szCs w:val="18"/>
                <w:lang w:val="hy-AM"/>
              </w:rPr>
              <w:t>11 000</w:t>
            </w:r>
            <w:r w:rsidR="0026525D" w:rsidRPr="0026525D">
              <w:rPr>
                <w:rFonts w:ascii="GHEA Grapalat" w:hAnsi="GHEA Grapalat"/>
                <w:sz w:val="18"/>
                <w:szCs w:val="18"/>
                <w:lang w:val="hy-AM"/>
              </w:rPr>
              <w:t>/ 1 ամսվա հաշվարկով</w:t>
            </w:r>
          </w:p>
        </w:tc>
        <w:tc>
          <w:tcPr>
            <w:tcW w:w="1554" w:type="dxa"/>
            <w:tcBorders>
              <w:top w:val="single" w:sz="4" w:space="0" w:color="auto"/>
              <w:left w:val="single" w:sz="4" w:space="0" w:color="auto"/>
              <w:bottom w:val="single" w:sz="4" w:space="0" w:color="auto"/>
              <w:right w:val="single" w:sz="4" w:space="0" w:color="auto"/>
            </w:tcBorders>
            <w:vAlign w:val="center"/>
          </w:tcPr>
          <w:p w14:paraId="6C5CB1CE" w14:textId="146935E3" w:rsidR="000E1B4B" w:rsidRPr="00A043CE" w:rsidRDefault="00A043CE" w:rsidP="000E1B4B">
            <w:pPr>
              <w:jc w:val="center"/>
              <w:rPr>
                <w:rFonts w:ascii="GHEA Grapalat" w:hAnsi="GHEA Grapalat"/>
                <w:sz w:val="18"/>
                <w:szCs w:val="18"/>
                <w:lang w:val="hy-AM"/>
              </w:rPr>
            </w:pPr>
            <w:r>
              <w:rPr>
                <w:rFonts w:ascii="GHEA Grapalat" w:hAnsi="GHEA Grapalat"/>
                <w:sz w:val="18"/>
                <w:szCs w:val="18"/>
                <w:lang w:val="hy-AM"/>
              </w:rPr>
              <w:t>42 240 000</w:t>
            </w:r>
          </w:p>
        </w:tc>
        <w:tc>
          <w:tcPr>
            <w:tcW w:w="1767" w:type="dxa"/>
            <w:tcBorders>
              <w:top w:val="single" w:sz="4" w:space="0" w:color="auto"/>
              <w:left w:val="single" w:sz="4" w:space="0" w:color="auto"/>
              <w:bottom w:val="single" w:sz="4" w:space="0" w:color="auto"/>
              <w:right w:val="single" w:sz="4" w:space="0" w:color="auto"/>
            </w:tcBorders>
            <w:vAlign w:val="center"/>
          </w:tcPr>
          <w:p w14:paraId="3B1E20CD" w14:textId="6028195D" w:rsidR="000E1B4B" w:rsidRPr="00041DA2" w:rsidRDefault="000E1B4B" w:rsidP="000E1B4B">
            <w:pPr>
              <w:jc w:val="center"/>
              <w:rPr>
                <w:rFonts w:ascii="GHEA Grapalat" w:hAnsi="GHEA Grapalat"/>
                <w:sz w:val="18"/>
                <w:szCs w:val="18"/>
              </w:rPr>
            </w:pPr>
            <w:r w:rsidRPr="00041DA2">
              <w:rPr>
                <w:rFonts w:ascii="GHEA Grapalat" w:hAnsi="GHEA Grapalat"/>
                <w:sz w:val="18"/>
                <w:szCs w:val="18"/>
              </w:rPr>
              <w:t>Համաձայնեցնել պատվիրատուի հետ</w:t>
            </w:r>
          </w:p>
        </w:tc>
        <w:tc>
          <w:tcPr>
            <w:tcW w:w="2546" w:type="dxa"/>
            <w:tcBorders>
              <w:top w:val="single" w:sz="4" w:space="0" w:color="auto"/>
              <w:left w:val="single" w:sz="4" w:space="0" w:color="auto"/>
              <w:bottom w:val="single" w:sz="4" w:space="0" w:color="auto"/>
              <w:right w:val="single" w:sz="4" w:space="0" w:color="auto"/>
            </w:tcBorders>
          </w:tcPr>
          <w:p w14:paraId="0DDD20C8" w14:textId="5E21F70D" w:rsidR="000E1B4B" w:rsidRPr="00041DA2" w:rsidRDefault="00C456AD" w:rsidP="000E1B4B">
            <w:pPr>
              <w:jc w:val="center"/>
              <w:rPr>
                <w:rFonts w:ascii="GHEA Grapalat" w:hAnsi="GHEA Grapalat"/>
                <w:sz w:val="18"/>
                <w:szCs w:val="18"/>
              </w:rPr>
            </w:pPr>
            <w:r w:rsidRPr="00041DA2">
              <w:rPr>
                <w:rFonts w:ascii="GHEA Grapalat" w:hAnsi="GHEA Grapalat"/>
                <w:sz w:val="18"/>
                <w:szCs w:val="18"/>
              </w:rPr>
              <w:t>Հ</w:t>
            </w:r>
            <w:r w:rsidR="000E1B4B" w:rsidRPr="00041DA2">
              <w:rPr>
                <w:rFonts w:ascii="GHEA Grapalat" w:hAnsi="GHEA Grapalat"/>
                <w:sz w:val="18"/>
                <w:szCs w:val="18"/>
              </w:rPr>
              <w:t xml:space="preserve">ամաձայնագրի ուժի մեջ մտնելու օրվանից </w:t>
            </w:r>
            <w:r w:rsidR="00A043CE">
              <w:rPr>
                <w:rFonts w:ascii="GHEA Grapalat" w:hAnsi="GHEA Grapalat"/>
                <w:sz w:val="18"/>
                <w:szCs w:val="18"/>
                <w:lang w:val="hy-AM"/>
              </w:rPr>
              <w:t>24</w:t>
            </w:r>
            <w:r w:rsidR="004F3887" w:rsidRPr="00041DA2">
              <w:rPr>
                <w:rFonts w:ascii="GHEA Grapalat" w:hAnsi="GHEA Grapalat"/>
                <w:sz w:val="18"/>
                <w:szCs w:val="18"/>
              </w:rPr>
              <w:t xml:space="preserve"> ամսվա</w:t>
            </w:r>
            <w:r w:rsidR="000E1B4B" w:rsidRPr="00041DA2">
              <w:rPr>
                <w:rFonts w:ascii="GHEA Grapalat" w:hAnsi="GHEA Grapalat"/>
                <w:sz w:val="18"/>
                <w:szCs w:val="18"/>
              </w:rPr>
              <w:t xml:space="preserve"> ընթացքում</w:t>
            </w:r>
          </w:p>
        </w:tc>
      </w:tr>
      <w:tr w:rsidR="000E1B4B" w:rsidRPr="00041DA2" w14:paraId="08BF2F37" w14:textId="77777777" w:rsidTr="00E0711A">
        <w:tc>
          <w:tcPr>
            <w:tcW w:w="15300" w:type="dxa"/>
            <w:gridSpan w:val="9"/>
            <w:tcBorders>
              <w:top w:val="single" w:sz="4" w:space="0" w:color="auto"/>
              <w:left w:val="single" w:sz="4" w:space="0" w:color="auto"/>
              <w:bottom w:val="single" w:sz="4" w:space="0" w:color="auto"/>
              <w:right w:val="single" w:sz="4" w:space="0" w:color="auto"/>
            </w:tcBorders>
            <w:vAlign w:val="center"/>
          </w:tcPr>
          <w:p w14:paraId="329B3EA6" w14:textId="0F210BB6" w:rsidR="000E1B4B" w:rsidRPr="00CE626F" w:rsidRDefault="00A043CE" w:rsidP="000E1B4B">
            <w:pPr>
              <w:jc w:val="center"/>
              <w:rPr>
                <w:rFonts w:ascii="GHEA Grapalat" w:hAnsi="GHEA Grapalat"/>
                <w:sz w:val="20"/>
                <w:szCs w:val="20"/>
              </w:rPr>
            </w:pPr>
            <w:r w:rsidRPr="00CE626F">
              <w:rPr>
                <w:rFonts w:ascii="GHEA Grapalat" w:hAnsi="GHEA Grapalat" w:cs="Sylfaen"/>
                <w:b/>
                <w:sz w:val="20"/>
                <w:szCs w:val="20"/>
                <w:lang w:val="hy-AM"/>
              </w:rPr>
              <w:t>Բջջային ցանցի միջոցով աշխատող ռադիոկապի համակարգի ապահովման ծառայության</w:t>
            </w:r>
          </w:p>
        </w:tc>
      </w:tr>
      <w:tr w:rsidR="000E1B4B" w:rsidRPr="00041DA2" w14:paraId="6C62E5EE" w14:textId="77777777" w:rsidTr="00E0711A">
        <w:tc>
          <w:tcPr>
            <w:tcW w:w="15300" w:type="dxa"/>
            <w:gridSpan w:val="9"/>
            <w:tcBorders>
              <w:top w:val="single" w:sz="4" w:space="0" w:color="auto"/>
              <w:left w:val="single" w:sz="4" w:space="0" w:color="auto"/>
              <w:bottom w:val="single" w:sz="4" w:space="0" w:color="auto"/>
              <w:right w:val="single" w:sz="4" w:space="0" w:color="auto"/>
            </w:tcBorders>
          </w:tcPr>
          <w:p w14:paraId="6B72876C" w14:textId="77777777"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t>Կապի միջոցների քանակը՝ 160 միավոր։</w:t>
            </w:r>
          </w:p>
          <w:p w14:paraId="23C2398A" w14:textId="77777777"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t xml:space="preserve">Ծառայությունը մատուցվում է 24 ամիս ժամկետով։ </w:t>
            </w:r>
          </w:p>
          <w:p w14:paraId="6D262DFC" w14:textId="77777777" w:rsidR="00A043CE" w:rsidRPr="00CE626F" w:rsidRDefault="00A043CE" w:rsidP="00A043CE">
            <w:pPr>
              <w:rPr>
                <w:rFonts w:ascii="GHEA Grapalat" w:hAnsi="GHEA Grapalat"/>
                <w:b/>
                <w:sz w:val="20"/>
                <w:szCs w:val="20"/>
                <w:u w:val="single"/>
              </w:rPr>
            </w:pPr>
          </w:p>
          <w:p w14:paraId="6CBF07FE" w14:textId="77777777"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t>Ծառայությունը պետք է մատուցվի՝ ծառայության մատուցման հարթակի և անհրաժեշտ սարքավորումների միջոցով, համաձայն տեխնիկական բնութագրի։</w:t>
            </w:r>
          </w:p>
          <w:p w14:paraId="77A28764" w14:textId="77777777"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t xml:space="preserve">Հաղթող մասնակիցը պայմանագրով նախատեսված կարգով և ժամկետներում պատվիրատուին օգտագործման իրավունքով հանձնում է կապի միջոցները՝ համապատասխան կարգավորումներով, դիսպետչերական ծրագրայինն ապահովումով, սարքերի և դիսպետչերական կենտրոնի օգտագործման ուսուցումով։ </w:t>
            </w:r>
          </w:p>
          <w:p w14:paraId="31310BBA" w14:textId="77777777"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t xml:space="preserve">Կատարողը ծառայության մատուցման սկզբում սարքավորումները հանձնման-ընդունման ակտով, օգտագործման իրավունքով հանձնում է պատվիրատուին։ Ակտը պարունակում է  սարքերի մակնիշը և սերիական համարները, հանձնման - ընդունման օրը և այլն։ </w:t>
            </w:r>
          </w:p>
          <w:p w14:paraId="419BB6E9" w14:textId="77777777"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t>Ծառայությունը մատուցման ավարտին՝ 24-րդ ամսվա ակտով բջջային ցանցի միջոցով աշխատող ռադիոկայաննեըը որպես սեփականություն տրամադրվում են Պատվիրատուին։</w:t>
            </w:r>
          </w:p>
          <w:p w14:paraId="0DC4E868" w14:textId="77777777"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t>Կատարողը պարտավոր է մատակարարել նոր և չօգտագործված սարքավորումներ։ Մասնակից ընկերությունը պարտավոր է ներկայացնել մատակարարված ապրանքի MAF (Արտադրողի կողմից լիազորության ձև) փաստաթուղթը։ Ապրանքը պետք է լինի նոր, չօգտագործված և գործարանային փաթեթավորմամբ։</w:t>
            </w:r>
          </w:p>
          <w:p w14:paraId="56149680" w14:textId="77777777" w:rsidR="00A043CE" w:rsidRPr="00CE626F" w:rsidRDefault="00A043CE" w:rsidP="00A043CE">
            <w:pPr>
              <w:rPr>
                <w:rFonts w:ascii="GHEA Grapalat" w:hAnsi="GHEA Grapalat"/>
                <w:b/>
                <w:sz w:val="20"/>
                <w:szCs w:val="20"/>
                <w:u w:val="single"/>
              </w:rPr>
            </w:pPr>
          </w:p>
          <w:p w14:paraId="6EDE9998" w14:textId="77777777"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t>Կատարողը ապահովում է՝</w:t>
            </w:r>
          </w:p>
          <w:p w14:paraId="52BA21A8" w14:textId="77777777" w:rsidR="00300DF8" w:rsidRDefault="00A043CE" w:rsidP="00A043CE">
            <w:pPr>
              <w:rPr>
                <w:rFonts w:ascii="GHEA Grapalat" w:hAnsi="GHEA Grapalat"/>
                <w:b/>
                <w:sz w:val="20"/>
                <w:szCs w:val="20"/>
                <w:u w:val="single"/>
              </w:rPr>
            </w:pPr>
            <w:r w:rsidRPr="00CE626F">
              <w:rPr>
                <w:rFonts w:ascii="GHEA Grapalat" w:hAnsi="GHEA Grapalat"/>
                <w:b/>
                <w:sz w:val="20"/>
                <w:szCs w:val="20"/>
                <w:u w:val="single"/>
              </w:rPr>
              <w:t xml:space="preserve">Առնվազն պրոֆեսիոնալ լայնաշերտ Push-to-Talk (PoC) կապի հարթակ՝ սերվեր, որն ապահովում է   ակնթարթային ձայնային և վիդեո հաղորդակցություն, GPS տեղորոշման, հաղորդագրությունների փոխանակման և ավանդական DMR ռադիոցանցեր ինտեգրման հնարավորություն:                  </w:t>
            </w:r>
          </w:p>
          <w:p w14:paraId="6CB7480A" w14:textId="2AA68E9F"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t>Համակարգը պետք է ապահովի առնվազն՝ Windows օպերացիոն համակարգի վրա հիմնված՝ մի քանի ցանցերի կառավարման համար նախատեսված և վեբ բրաուզերի միջոցով աշխատող  (PC Dispatch Console) դիսպետչերական հավելվածի առկայություն:</w:t>
            </w:r>
          </w:p>
          <w:p w14:paraId="4E539028" w14:textId="77777777"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t xml:space="preserve">Ցանցային թողունակության պահանջներ. ձայնային PTT զանգեր` նեղ գոտի առնվազն (8 կՀց) – 16 Կբիթ/վրկ, լայն գոտի առնվազն (16 կՀց) – 24 Կբիթ/վրկ, գերլայն գոտի առնվազն (24 կՀց) – 32 Կբիթ/վրկ, ամբողջական գոտի առնվազն (48 կՀց) – 56 Կբիթ/վրկ: Վիդեո PTT զանգեր` առնվազն 512 Կբիթ/վրկ: Ձայնային PTT (Voice PTT) գործառույթներ,ակնթարթային անհատական և խմբային զանգեր՝ առանց ստացող կողմի հաստատման սպասելու, զրույցի ռեժիմ՝ կիսադուպլեքս։ Տվյալների փոխանցման նվազագույն պահանջ՝ 24 Կբիտ/վրկ: Վիդեո PTT (Video PTT) գործառույթներ. </w:t>
            </w:r>
          </w:p>
          <w:p w14:paraId="1A96EA48" w14:textId="77777777" w:rsidR="00300DF8" w:rsidRDefault="00A043CE" w:rsidP="00A043CE">
            <w:pPr>
              <w:rPr>
                <w:rFonts w:ascii="GHEA Grapalat" w:hAnsi="GHEA Grapalat"/>
                <w:b/>
                <w:sz w:val="20"/>
                <w:szCs w:val="20"/>
                <w:u w:val="single"/>
              </w:rPr>
            </w:pPr>
            <w:r w:rsidRPr="00CE626F">
              <w:rPr>
                <w:rFonts w:ascii="GHEA Grapalat" w:hAnsi="GHEA Grapalat"/>
                <w:b/>
                <w:sz w:val="20"/>
                <w:szCs w:val="20"/>
                <w:u w:val="single"/>
              </w:rPr>
              <w:t xml:space="preserve">ձայնի հետ միասին իրական ժամանակում տեսանյութի հեռարձակում հնարավորություն` անհատական և խմբային զանգերի ժամանակ, տվյալների փոխանցման պահանջ՝ առնվազն 512 Կբիտ/վրկ: Մեսենջեր. տեքստային հաղորդագրությունների, պատկերների և ֆայլերի փոխանակման </w:t>
            </w:r>
            <w:r w:rsidRPr="00CE626F">
              <w:rPr>
                <w:rFonts w:ascii="GHEA Grapalat" w:hAnsi="GHEA Grapalat"/>
                <w:b/>
                <w:sz w:val="20"/>
                <w:szCs w:val="20"/>
                <w:u w:val="single"/>
              </w:rPr>
              <w:lastRenderedPageBreak/>
              <w:t xml:space="preserve">հնարավորություն իրական ժամանակում՝ ինչպես անհատական, այնպես էլ խմբային զրույցներում: GPS (Location Tracking). օգտվողների տեղորոշման հնարավորություն երկու ռեժիմով՝ մեկանգամյա հարցում և պարբերական թարմացում՝ սահմանված ինտերվալով:                                           </w:t>
            </w:r>
          </w:p>
          <w:p w14:paraId="0D7C44A6" w14:textId="73623BA4" w:rsidR="00300DF8" w:rsidRDefault="00A043CE" w:rsidP="00A043CE">
            <w:pPr>
              <w:rPr>
                <w:rFonts w:ascii="GHEA Grapalat" w:hAnsi="GHEA Grapalat"/>
                <w:b/>
                <w:sz w:val="20"/>
                <w:szCs w:val="20"/>
                <w:u w:val="single"/>
              </w:rPr>
            </w:pPr>
            <w:r w:rsidRPr="00CE626F">
              <w:rPr>
                <w:rFonts w:ascii="GHEA Grapalat" w:hAnsi="GHEA Grapalat"/>
                <w:b/>
                <w:sz w:val="20"/>
                <w:szCs w:val="20"/>
                <w:u w:val="single"/>
              </w:rPr>
              <w:t xml:space="preserve">Աջակցություն Google Maps-ին և OpenStreetMap-ին:                                                                                          </w:t>
            </w:r>
          </w:p>
          <w:p w14:paraId="76CE375A" w14:textId="15342BAD"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t>Զանգերի ձայնագրություն. բոլոր ձայնային զանգեր ավտոմատ ձայնագրում MP3 ֆորմատով, վիդեո զանգերը՝ MKV ֆորմատով սերվերում: Ձայնագրությունների արխիվային պահպանում, առնվազն 7 օր։ Վթարային և անվտանգության գործառույթներ (Emergency Processing).</w:t>
            </w:r>
          </w:p>
          <w:p w14:paraId="602E7C51" w14:textId="77777777"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t xml:space="preserve"> SOS կոճակի և Man Down (ընկնելու) ազդանշանների առկայություն։ Բարձր առաջնահերթության վթարային զանգերի գործառույթ։ Կարգավորելի վթարային պրոֆիլներ և վթարային ընդունիչների նշանակման հնարավորություն։ Դիսպետչերական կոնսոլում վթարային իրադարձությունների մանրամասն հաշվետվությունների կազմման հնարավորություն: Հեռակա կարգավորման հնարավորություններ (OTAP – Over the Air Programming). դիսպետչերը պետք է կարողանա հեռակա կարգով փոփոխել հաճախորդային սարքերի կոնֆիգուրացիան և ուղարկել թարմացումներ՝ առանց սարքերին ֆիզիկական հասանելիության։Հեռակա մոնիտորինգի հնարավորություն (Remote Monitoring). հաճախորդային սարքերից աուդիո և վիդեո գրավում՝ դիսպետչերական կոնսոլում ցուցադրմամբ և սերվերում ձայնագրմամբ։ Դիսպետչերական կոնսոլ (PC Dispatch Console)`դիսպեչերը պետք է կարողանա միաժամանակ ընդունել և կատարել մի քանի զանգ մի քանի ցանցերի կառավարման համար Windows հավելվածով:</w:t>
            </w:r>
          </w:p>
          <w:p w14:paraId="72641CBE" w14:textId="77777777"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t>Հիմնական հնարավորությունները պետք է ներառեն՝</w:t>
            </w:r>
          </w:p>
          <w:p w14:paraId="05AFA5C1" w14:textId="77777777"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t>Կիսադուպլեքս խմբային կանչ</w:t>
            </w:r>
          </w:p>
          <w:p w14:paraId="3E7692FD" w14:textId="77777777"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t>Կիսադուպլեքս անհատական կանչ</w:t>
            </w:r>
            <w:r w:rsidRPr="00CE626F">
              <w:rPr>
                <w:rFonts w:ascii="Cambria Math" w:hAnsi="Cambria Math" w:cs="Cambria Math"/>
                <w:b/>
                <w:sz w:val="20"/>
                <w:szCs w:val="20"/>
                <w:u w:val="single"/>
              </w:rPr>
              <w:t>․</w:t>
            </w:r>
          </w:p>
          <w:p w14:paraId="65F1BE63" w14:textId="77777777"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t xml:space="preserve">Առնվազն 20 խումբ </w:t>
            </w:r>
          </w:p>
          <w:p w14:paraId="0621CAF0" w14:textId="77777777"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t>Առնվազն 1 դիսպետչերական հավելված (կայանների ղեկավարում, դիտում քարտեզի վրա, և այլն )</w:t>
            </w:r>
          </w:p>
          <w:p w14:paraId="59730D09" w14:textId="77777777"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t>Հաղորդագրությունների փոխանակում (տեքստ, պատկեր, ֆայլեր)</w:t>
            </w:r>
          </w:p>
          <w:p w14:paraId="2DC806C9" w14:textId="77777777"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t>Տեղորոշման հետևում և ճամփորդության երթուղիների պատմություն</w:t>
            </w:r>
          </w:p>
          <w:p w14:paraId="6DB911CD" w14:textId="77777777"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t>Geofencing (աշխարհագրական սահմանների սահմանում)</w:t>
            </w:r>
          </w:p>
          <w:p w14:paraId="6FECDBEF" w14:textId="77777777"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t>Օգտվողների արգելափակում/ապաարգելափակում</w:t>
            </w:r>
          </w:p>
          <w:p w14:paraId="6CBE4068" w14:textId="77777777"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t>Իրադարձությունների գրանցում (Event Logging) և հաշվետվություններ</w:t>
            </w:r>
          </w:p>
          <w:p w14:paraId="59B9B4DD" w14:textId="77777777"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t>Remote Monitoring և OTAP</w:t>
            </w:r>
          </w:p>
          <w:p w14:paraId="445C6F75" w14:textId="77777777"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t>Guard Tour (պարեկային երթուղիների վերահսկում)</w:t>
            </w:r>
          </w:p>
          <w:p w14:paraId="292CA7EF" w14:textId="77777777"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t>Կանչերի ձայնագրում – խրոնոլոգիկ հերթականությամբ</w:t>
            </w:r>
          </w:p>
          <w:p w14:paraId="313339CB" w14:textId="77777777" w:rsidR="00A043CE" w:rsidRPr="00CE626F" w:rsidRDefault="00A043CE" w:rsidP="00A043CE">
            <w:pPr>
              <w:rPr>
                <w:rFonts w:ascii="GHEA Grapalat" w:hAnsi="GHEA Grapalat"/>
                <w:b/>
                <w:sz w:val="20"/>
                <w:szCs w:val="20"/>
                <w:u w:val="single"/>
              </w:rPr>
            </w:pPr>
          </w:p>
          <w:p w14:paraId="153CDC8B" w14:textId="77777777"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t>Ծառայության մատուցման սարքավորումները պետք</w:t>
            </w:r>
            <w:r w:rsidRPr="00CE626F">
              <w:rPr>
                <w:rFonts w:ascii="GHEA Grapalat" w:hAnsi="GHEA Grapalat"/>
                <w:b/>
                <w:sz w:val="20"/>
                <w:szCs w:val="20"/>
                <w:u w:val="single"/>
              </w:rPr>
              <w:tab/>
              <w:t>է բավարարեն հետևալ տեխնիկական նվազագույն պահանջներին ՝</w:t>
            </w:r>
          </w:p>
          <w:p w14:paraId="5AE57206" w14:textId="77777777" w:rsidR="00A043CE" w:rsidRPr="00CE626F" w:rsidRDefault="00A043CE" w:rsidP="00A043CE">
            <w:pPr>
              <w:rPr>
                <w:rFonts w:ascii="GHEA Grapalat" w:hAnsi="GHEA Grapalat"/>
                <w:b/>
                <w:sz w:val="20"/>
                <w:szCs w:val="20"/>
                <w:u w:val="single"/>
              </w:rPr>
            </w:pPr>
          </w:p>
          <w:p w14:paraId="2F542C7E" w14:textId="77777777"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t xml:space="preserve">Բջջային ցանցի միջոցով աշխատող ռադիոկայան AES128/256, ARC4, SM4 և Quantum գաղտնագրման ալգորիթմներով: LTE ստանդարտներ` FDD-LTE` B2 /B3 /B4 /B5 /B7 /B12 /B13 /B17/ B26/ B28, TDD-LTE` B38 /B41, WCDMA` B2 /B4/ B5, GSM` 850/900/1800/1900, ներկառուցված Wi-Fi-ի հաճախականությունը` 2.4 ԳՀց, 802.11b/g/n, Bluetooth` BT 4.2, դիրքորոշման համակարգ` GPS/ Galileo/ AGPS: Մարտկոց` 4000 mAh, լիթիում-պոլիմերային, մարտկոցի աշխատանքի տևողություն (10/10/80)` մինչև 48 ժամ, օպերացիոն համակարգ առնվազն` Android 7.0, Էկրան` 1.3 դյույմ TFT LCD, ոչ հպվող, 160x128 թույլատրելիություն, Բարձրախոսի հզորություն` 2 Վտ (անվանական), 3 Վտ (առավելագույն), հիշողություն` 1 ԳԲ RAM + 8 ԳԲ ROM, քարտի բնիկի առկայություն (Nano-SIM), արտաքին միացման պորտեր` USB Type-C լիցքավորման միակցիչ, 3.5 մմ աուդիո միակցիչ, դիրքորոշում` GPS /Galileo/ AGPS: Չափեր (Բ x Խ x Լ)` 127 x 55 x 27 մմ, Քաշը` 190 գրամ (6.7 ունցիա)՝ ներառյալ գոտու ամրակալանը: Աշխատանքային ջերմաստիճան` -20°C-ից մինչև +60°C: Պահպանման ջերմաստիճան` -30°C-ից մինչև +70°C, Էլեկտրաստատիկ լիցքաթափում (ESD)` IEC 61000-4-2 (Մակարդակ 4) ±8 կՎ կոնտակտային, ±12 կՎ օդային: Խոնավություն` հավաստագրված MIL-STD-810H-ով, բարձրությունից ընկնելու դիմադրություն` մինչև 1.2 մետր: Սարքը պետք է ապահովի  բարձրորակ ձայն հիմնված արհեստական բանականության վրա, որը հնարավորթյուն կտա ճնշել թվային աղմուկը, ունենա բարձր հնչեղության բարձրախոս որը հնարավորություն կտա կանչը լսելի լինի աղմկոտ միջավայրում, ապահովի թվային ձայնային կանչերի հետևյալ տեսակները՝ անհատական, խմբային , վթարային և կանչ բոլորին (broadcast call), խոսափողի զգայունության կարգավորվող գործառույթի առկայություն, նվազագույն ձայնի շեմի կարգավորում: </w:t>
            </w:r>
          </w:p>
          <w:p w14:paraId="4B3BAF38" w14:textId="77777777"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lastRenderedPageBreak/>
              <w:t xml:space="preserve">Էկրան` TFT LCD, քերծվածքակայուն ապակե մակերես, աջակցի GUI մենյուի համակարգին: </w:t>
            </w:r>
          </w:p>
          <w:p w14:paraId="4BBDE231" w14:textId="77777777"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t>Դիսպեչերին կամ այլ ռադիոկայաններին վթարային զանգ կատարելու կոճակի և անվտանգության ազդանշանի (Safety Alert) գործառույթի առկայություն:</w:t>
            </w:r>
          </w:p>
          <w:p w14:paraId="4E9B4C63" w14:textId="77777777"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t>Ռադիոկայանը պետք է համապատասխանի MIL-STD-810-H և IP67 ստանդարտներին: Լիթիում-պոլիմերային մարտկոցը պետք է ապահովի ոչ պակաս քան 30 ժամ աշխատանք մեկ լիցքավորմամբ: Արագ լիցքավորում՝ երկու ժամվա ընթացքում:</w:t>
            </w:r>
          </w:p>
          <w:p w14:paraId="36CE62F5" w14:textId="77777777"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t xml:space="preserve">Ռադիոկայանը պետք է ունենա դիսպետչերի և PoC այլ սարքերի կողմից տեքստային հաղորդագրություններ ստանալու և դիտելու հնարավորություն: Ռադիոկայանը պետք է ունենա անհատական անջատման (STUN) և վերականգնման (REVIVE) գործառույթ: </w:t>
            </w:r>
          </w:p>
          <w:p w14:paraId="26B7278C" w14:textId="77777777"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t>Լրակազմը պետք է ներառի 4000 mAh լիթիումային մարտկոց, գոտու ամրակ, նեյլոնե ձեռքի ժապավեն, USB Type-C լիցքավորման մալուխ, էլեկտրամատակարարման ադապտեր (մուտք՝ 100-240VAC, ելք՝ 5VDC/2A):</w:t>
            </w:r>
          </w:p>
          <w:p w14:paraId="5B74F7D4" w14:textId="77777777" w:rsidR="00A043CE" w:rsidRPr="00CE626F" w:rsidRDefault="00A043CE" w:rsidP="00A043CE">
            <w:pPr>
              <w:rPr>
                <w:rFonts w:ascii="GHEA Grapalat" w:hAnsi="GHEA Grapalat"/>
                <w:b/>
                <w:sz w:val="20"/>
                <w:szCs w:val="20"/>
                <w:u w:val="single"/>
              </w:rPr>
            </w:pPr>
          </w:p>
          <w:p w14:paraId="31547548" w14:textId="77777777" w:rsidR="00A043CE" w:rsidRPr="00CE626F" w:rsidRDefault="00A043CE" w:rsidP="00A043CE">
            <w:pPr>
              <w:rPr>
                <w:rFonts w:ascii="GHEA Grapalat" w:hAnsi="GHEA Grapalat"/>
                <w:b/>
                <w:sz w:val="20"/>
                <w:szCs w:val="20"/>
                <w:u w:val="single"/>
              </w:rPr>
            </w:pPr>
          </w:p>
          <w:p w14:paraId="102408E7" w14:textId="0CF843CC" w:rsidR="00A043CE" w:rsidRPr="00CE626F" w:rsidRDefault="00A043CE" w:rsidP="00A043CE">
            <w:pPr>
              <w:rPr>
                <w:rFonts w:ascii="GHEA Grapalat" w:hAnsi="GHEA Grapalat"/>
                <w:b/>
                <w:sz w:val="20"/>
                <w:szCs w:val="20"/>
                <w:u w:val="single"/>
              </w:rPr>
            </w:pPr>
            <w:r w:rsidRPr="00CE626F">
              <w:rPr>
                <w:rFonts w:ascii="GHEA Grapalat" w:hAnsi="GHEA Grapalat"/>
                <w:b/>
                <w:sz w:val="20"/>
                <w:szCs w:val="20"/>
                <w:u w:val="single"/>
              </w:rPr>
              <w:t xml:space="preserve">Պատվիրատուի կողմից ռադիոկապի սարքավորման կորստի կամ չվերականգնվող վնասվածքի պարագայում  (ծառայության մատուցման ժամանակահատվածում՝ 24 ամսվա ընթացքում) մեկ միավոր նոր սարքավորման արժեքը հաշվարկվում է առավելագույն 125 000 դրամ, որը Պատվիրատուն պարտավոր է փոխհատուցել Կատարողին։ </w:t>
            </w:r>
          </w:p>
          <w:p w14:paraId="59FBC97E" w14:textId="6AB29E32" w:rsidR="00E8286C" w:rsidRPr="00CE626F" w:rsidRDefault="00E8286C" w:rsidP="00E8286C">
            <w:pPr>
              <w:spacing w:line="360" w:lineRule="auto"/>
              <w:rPr>
                <w:rFonts w:ascii="GHEA Grapalat" w:hAnsi="GHEA Grapalat"/>
                <w:b/>
                <w:sz w:val="20"/>
                <w:szCs w:val="20"/>
                <w:u w:val="single"/>
              </w:rPr>
            </w:pPr>
            <w:r w:rsidRPr="00CE626F">
              <w:rPr>
                <w:rFonts w:ascii="GHEA Grapalat" w:hAnsi="GHEA Grapalat"/>
                <w:b/>
                <w:sz w:val="20"/>
                <w:szCs w:val="20"/>
                <w:u w:val="single"/>
              </w:rPr>
              <w:t xml:space="preserve">Գնային առաջարկը ներկայացվում է </w:t>
            </w:r>
            <w:r w:rsidRPr="00CE626F">
              <w:rPr>
                <w:rFonts w:ascii="GHEA Grapalat" w:hAnsi="GHEA Grapalat"/>
                <w:b/>
                <w:sz w:val="20"/>
                <w:szCs w:val="20"/>
                <w:u w:val="single"/>
                <w:lang w:val="hy-AM"/>
              </w:rPr>
              <w:t>24</w:t>
            </w:r>
            <w:r w:rsidRPr="00CE626F">
              <w:rPr>
                <w:rFonts w:ascii="GHEA Grapalat" w:hAnsi="GHEA Grapalat"/>
                <w:b/>
                <w:sz w:val="20"/>
                <w:szCs w:val="20"/>
                <w:u w:val="single"/>
              </w:rPr>
              <w:t xml:space="preserve"> ամսվա համար </w:t>
            </w:r>
          </w:p>
          <w:p w14:paraId="2B6DCF4D" w14:textId="6C6026B7" w:rsidR="00E8286C" w:rsidRPr="00CE626F" w:rsidRDefault="00E8286C" w:rsidP="00E8286C">
            <w:pPr>
              <w:rPr>
                <w:rFonts w:ascii="GHEA Grapalat" w:hAnsi="GHEA Grapalat"/>
                <w:b/>
                <w:sz w:val="20"/>
                <w:szCs w:val="20"/>
                <w:u w:val="single"/>
                <w:lang w:val="hy-AM"/>
              </w:rPr>
            </w:pPr>
            <w:r w:rsidRPr="00CE626F">
              <w:rPr>
                <w:rFonts w:ascii="GHEA Grapalat" w:hAnsi="GHEA Grapalat"/>
                <w:b/>
                <w:sz w:val="20"/>
                <w:szCs w:val="20"/>
                <w:u w:val="single"/>
              </w:rPr>
              <w:t xml:space="preserve">Հետևյալ բանաձևով </w:t>
            </w:r>
            <w:r w:rsidR="00FC0F15">
              <w:rPr>
                <w:rFonts w:ascii="GHEA Grapalat" w:hAnsi="GHEA Grapalat"/>
                <w:b/>
                <w:sz w:val="20"/>
                <w:szCs w:val="20"/>
                <w:u w:val="single"/>
                <w:lang w:val="hy-AM"/>
              </w:rPr>
              <w:t>՝</w:t>
            </w:r>
            <w:r w:rsidRPr="00CE626F">
              <w:rPr>
                <w:rFonts w:ascii="GHEA Grapalat" w:hAnsi="GHEA Grapalat"/>
                <w:b/>
                <w:sz w:val="20"/>
                <w:szCs w:val="20"/>
                <w:u w:val="single"/>
              </w:rPr>
              <w:t xml:space="preserve">    քանակ *միավորի գին * </w:t>
            </w:r>
            <w:r w:rsidR="00194BF0">
              <w:rPr>
                <w:rFonts w:ascii="GHEA Grapalat" w:hAnsi="GHEA Grapalat"/>
                <w:b/>
                <w:sz w:val="20"/>
                <w:szCs w:val="20"/>
                <w:u w:val="single"/>
                <w:lang w:val="hy-AM"/>
              </w:rPr>
              <w:t>քսանչորս</w:t>
            </w:r>
            <w:r w:rsidRPr="00CE626F">
              <w:rPr>
                <w:rFonts w:ascii="GHEA Grapalat" w:hAnsi="GHEA Grapalat"/>
                <w:b/>
                <w:sz w:val="20"/>
                <w:szCs w:val="20"/>
                <w:u w:val="single"/>
              </w:rPr>
              <w:t xml:space="preserve">  ամիս=</w:t>
            </w:r>
            <w:r w:rsidRPr="00CE626F">
              <w:rPr>
                <w:rFonts w:ascii="GHEA Grapalat" w:hAnsi="GHEA Grapalat"/>
                <w:b/>
                <w:sz w:val="20"/>
                <w:szCs w:val="20"/>
                <w:u w:val="single"/>
                <w:lang w:val="hy-AM"/>
              </w:rPr>
              <w:t>160</w:t>
            </w:r>
            <w:r w:rsidRPr="00CE626F">
              <w:rPr>
                <w:rFonts w:ascii="GHEA Grapalat" w:hAnsi="GHEA Grapalat"/>
                <w:b/>
                <w:sz w:val="20"/>
                <w:szCs w:val="20"/>
                <w:u w:val="single"/>
              </w:rPr>
              <w:t>*</w:t>
            </w:r>
            <w:r w:rsidRPr="00CE626F">
              <w:rPr>
                <w:rFonts w:ascii="GHEA Grapalat" w:hAnsi="GHEA Grapalat"/>
                <w:b/>
                <w:sz w:val="20"/>
                <w:szCs w:val="20"/>
                <w:u w:val="single"/>
                <w:lang w:val="hy-AM"/>
              </w:rPr>
              <w:t>11000</w:t>
            </w:r>
            <w:r w:rsidRPr="00CE626F">
              <w:rPr>
                <w:rFonts w:ascii="GHEA Grapalat" w:hAnsi="GHEA Grapalat"/>
                <w:b/>
                <w:sz w:val="20"/>
                <w:szCs w:val="20"/>
                <w:u w:val="single"/>
              </w:rPr>
              <w:t>*</w:t>
            </w:r>
            <w:r w:rsidRPr="00CE626F">
              <w:rPr>
                <w:rFonts w:ascii="GHEA Grapalat" w:hAnsi="GHEA Grapalat"/>
                <w:b/>
                <w:sz w:val="20"/>
                <w:szCs w:val="20"/>
                <w:u w:val="single"/>
                <w:lang w:val="hy-AM"/>
              </w:rPr>
              <w:t>24</w:t>
            </w:r>
            <w:r w:rsidRPr="00CE626F">
              <w:rPr>
                <w:rFonts w:ascii="GHEA Grapalat" w:hAnsi="GHEA Grapalat"/>
                <w:b/>
                <w:sz w:val="20"/>
                <w:szCs w:val="20"/>
                <w:u w:val="single"/>
              </w:rPr>
              <w:t>=</w:t>
            </w:r>
            <w:r w:rsidRPr="00CE626F">
              <w:rPr>
                <w:rFonts w:ascii="GHEA Grapalat" w:hAnsi="GHEA Grapalat"/>
                <w:b/>
                <w:sz w:val="20"/>
                <w:szCs w:val="20"/>
                <w:u w:val="single"/>
                <w:lang w:val="hy-AM"/>
              </w:rPr>
              <w:t>42 240 000</w:t>
            </w:r>
          </w:p>
          <w:p w14:paraId="2B4D928C" w14:textId="77777777" w:rsidR="00E8286C" w:rsidRPr="00CE626F" w:rsidRDefault="00E8286C" w:rsidP="00A043CE">
            <w:pPr>
              <w:rPr>
                <w:rFonts w:ascii="GHEA Grapalat" w:hAnsi="GHEA Grapalat"/>
                <w:b/>
                <w:sz w:val="20"/>
                <w:szCs w:val="20"/>
                <w:u w:val="single"/>
              </w:rPr>
            </w:pPr>
          </w:p>
          <w:p w14:paraId="0EABB59C" w14:textId="3DE3E91B" w:rsidR="000E1B4B" w:rsidRPr="00CE626F" w:rsidRDefault="000E1B4B" w:rsidP="007F0781">
            <w:pPr>
              <w:autoSpaceDE w:val="0"/>
              <w:autoSpaceDN w:val="0"/>
              <w:adjustRightInd w:val="0"/>
              <w:rPr>
                <w:rFonts w:ascii="GHEA Grapalat" w:hAnsi="GHEA Grapalat" w:cs="TimesArmenianPSMT"/>
                <w:b/>
                <w:sz w:val="20"/>
                <w:szCs w:val="20"/>
              </w:rPr>
            </w:pPr>
          </w:p>
        </w:tc>
      </w:tr>
    </w:tbl>
    <w:p w14:paraId="6AE4B6E4" w14:textId="59C9654F" w:rsidR="00356E5F" w:rsidRDefault="00356E5F" w:rsidP="00053754">
      <w:pPr>
        <w:rPr>
          <w:rFonts w:ascii="GHEA Grapalat" w:hAnsi="GHEA Grapalat"/>
          <w:sz w:val="20"/>
          <w:szCs w:val="20"/>
        </w:rPr>
      </w:pPr>
    </w:p>
    <w:p w14:paraId="1E406EE1" w14:textId="77777777" w:rsidR="00053754" w:rsidRDefault="00053754" w:rsidP="00053754">
      <w:pPr>
        <w:rPr>
          <w:rFonts w:ascii="GHEA Grapalat" w:hAnsi="GHEA Grapalat"/>
          <w:sz w:val="20"/>
          <w:szCs w:val="20"/>
        </w:rPr>
      </w:pPr>
    </w:p>
    <w:p w14:paraId="0AC06979" w14:textId="129AEAED" w:rsidR="00356E5F" w:rsidRDefault="00356E5F" w:rsidP="00AA6AA9">
      <w:pPr>
        <w:jc w:val="center"/>
        <w:rPr>
          <w:rFonts w:ascii="GHEA Grapalat" w:hAnsi="GHEA Grapalat"/>
          <w:sz w:val="20"/>
          <w:szCs w:val="20"/>
        </w:rPr>
      </w:pPr>
    </w:p>
    <w:p w14:paraId="5C3340C4" w14:textId="77777777" w:rsidR="00356E5F" w:rsidRPr="00041DA2" w:rsidRDefault="00356E5F" w:rsidP="00AA6AA9">
      <w:pPr>
        <w:jc w:val="center"/>
        <w:rPr>
          <w:rFonts w:ascii="GHEA Grapalat" w:hAnsi="GHEA Grapalat"/>
          <w:sz w:val="20"/>
          <w:szCs w:val="20"/>
        </w:rPr>
      </w:pPr>
    </w:p>
    <w:p w14:paraId="660F0B35" w14:textId="5446D6AA" w:rsidR="00331865" w:rsidRPr="004434E8" w:rsidRDefault="00331865" w:rsidP="00714ABA">
      <w:pPr>
        <w:tabs>
          <w:tab w:val="left" w:pos="-1560"/>
        </w:tabs>
        <w:spacing w:line="276" w:lineRule="auto"/>
        <w:ind w:right="142"/>
        <w:rPr>
          <w:rFonts w:ascii="GHEA Grapalat" w:hAnsi="GHEA Grapalat"/>
          <w:sz w:val="20"/>
          <w:szCs w:val="20"/>
          <w:lang w:val="hy-AM"/>
        </w:rPr>
      </w:pPr>
    </w:p>
    <w:sectPr w:rsidR="00331865" w:rsidRPr="004434E8" w:rsidSect="00083B3C">
      <w:pgSz w:w="15840" w:h="12240" w:orient="landscape"/>
      <w:pgMar w:top="540" w:right="990" w:bottom="568"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panose1 w:val="00000000000000000000"/>
    <w:charset w:val="00"/>
    <w:family w:val="roman"/>
    <w:notTrueType/>
    <w:pitch w:val="default"/>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712EA"/>
    <w:multiLevelType w:val="hybridMultilevel"/>
    <w:tmpl w:val="955C71BA"/>
    <w:lvl w:ilvl="0" w:tplc="042B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22F00846"/>
    <w:multiLevelType w:val="multilevel"/>
    <w:tmpl w:val="2260FD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6E137C3"/>
    <w:multiLevelType w:val="hybridMultilevel"/>
    <w:tmpl w:val="86F0481E"/>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2D886D36"/>
    <w:multiLevelType w:val="hybridMultilevel"/>
    <w:tmpl w:val="D35034A8"/>
    <w:lvl w:ilvl="0" w:tplc="67CC86D8">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15535DC"/>
    <w:multiLevelType w:val="hybridMultilevel"/>
    <w:tmpl w:val="F04E9E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66A6470B"/>
    <w:multiLevelType w:val="multilevel"/>
    <w:tmpl w:val="4670B2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6C930468"/>
    <w:multiLevelType w:val="multilevel"/>
    <w:tmpl w:val="6EF4ECFE"/>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7" w15:restartNumberingAfterBreak="0">
    <w:nsid w:val="7E136546"/>
    <w:multiLevelType w:val="multilevel"/>
    <w:tmpl w:val="DD582DC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2"/>
  </w:num>
  <w:num w:numId="2">
    <w:abstractNumId w:val="4"/>
  </w:num>
  <w:num w:numId="3">
    <w:abstractNumId w:val="3"/>
  </w:num>
  <w:num w:numId="4">
    <w:abstractNumId w:val="0"/>
  </w:num>
  <w:num w:numId="5">
    <w:abstractNumId w:val="5"/>
  </w:num>
  <w:num w:numId="6">
    <w:abstractNumId w:val="7"/>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100"/>
    <w:rsid w:val="00041DA2"/>
    <w:rsid w:val="00053754"/>
    <w:rsid w:val="00083B3C"/>
    <w:rsid w:val="000B2017"/>
    <w:rsid w:val="000B2272"/>
    <w:rsid w:val="000B3CC4"/>
    <w:rsid w:val="000C2A11"/>
    <w:rsid w:val="000E1B4B"/>
    <w:rsid w:val="001552B0"/>
    <w:rsid w:val="00194BF0"/>
    <w:rsid w:val="001F477E"/>
    <w:rsid w:val="0021431E"/>
    <w:rsid w:val="00223BC5"/>
    <w:rsid w:val="0026525D"/>
    <w:rsid w:val="00271E2D"/>
    <w:rsid w:val="0028783D"/>
    <w:rsid w:val="002B3EBC"/>
    <w:rsid w:val="002F7D24"/>
    <w:rsid w:val="00300DF8"/>
    <w:rsid w:val="00331865"/>
    <w:rsid w:val="003501B2"/>
    <w:rsid w:val="00354B15"/>
    <w:rsid w:val="00356E5F"/>
    <w:rsid w:val="003928C2"/>
    <w:rsid w:val="0039438C"/>
    <w:rsid w:val="00433B09"/>
    <w:rsid w:val="00440F6C"/>
    <w:rsid w:val="004434E8"/>
    <w:rsid w:val="004875D2"/>
    <w:rsid w:val="004A32F2"/>
    <w:rsid w:val="004D1F2C"/>
    <w:rsid w:val="004D6E79"/>
    <w:rsid w:val="004E1258"/>
    <w:rsid w:val="004E3100"/>
    <w:rsid w:val="004F3887"/>
    <w:rsid w:val="005633CE"/>
    <w:rsid w:val="005C7C18"/>
    <w:rsid w:val="005E22F5"/>
    <w:rsid w:val="005F10A8"/>
    <w:rsid w:val="005F6E8C"/>
    <w:rsid w:val="00627979"/>
    <w:rsid w:val="00632E7C"/>
    <w:rsid w:val="00657D1F"/>
    <w:rsid w:val="006855F2"/>
    <w:rsid w:val="00714ABA"/>
    <w:rsid w:val="007270CD"/>
    <w:rsid w:val="007A6C9F"/>
    <w:rsid w:val="007C091E"/>
    <w:rsid w:val="007D0FF1"/>
    <w:rsid w:val="007F0781"/>
    <w:rsid w:val="0084006E"/>
    <w:rsid w:val="0084113B"/>
    <w:rsid w:val="00856E03"/>
    <w:rsid w:val="00865ECB"/>
    <w:rsid w:val="00866502"/>
    <w:rsid w:val="00896A5E"/>
    <w:rsid w:val="008D35C4"/>
    <w:rsid w:val="0091049B"/>
    <w:rsid w:val="00910DBA"/>
    <w:rsid w:val="009F7DF8"/>
    <w:rsid w:val="00A043CE"/>
    <w:rsid w:val="00A0531C"/>
    <w:rsid w:val="00A630EF"/>
    <w:rsid w:val="00A6352F"/>
    <w:rsid w:val="00AA6AA9"/>
    <w:rsid w:val="00B4031F"/>
    <w:rsid w:val="00B70CF9"/>
    <w:rsid w:val="00BA7F34"/>
    <w:rsid w:val="00C456AD"/>
    <w:rsid w:val="00C6453A"/>
    <w:rsid w:val="00C71917"/>
    <w:rsid w:val="00C8265C"/>
    <w:rsid w:val="00CA0330"/>
    <w:rsid w:val="00CA2072"/>
    <w:rsid w:val="00CE626F"/>
    <w:rsid w:val="00D03530"/>
    <w:rsid w:val="00D039CC"/>
    <w:rsid w:val="00D34831"/>
    <w:rsid w:val="00D42203"/>
    <w:rsid w:val="00D66D05"/>
    <w:rsid w:val="00E0711A"/>
    <w:rsid w:val="00E4624F"/>
    <w:rsid w:val="00E645E5"/>
    <w:rsid w:val="00E8286C"/>
    <w:rsid w:val="00EA2C0F"/>
    <w:rsid w:val="00FC0F15"/>
    <w:rsid w:val="00FE53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D9F83"/>
  <w15:chartTrackingRefBased/>
  <w15:docId w15:val="{C2D5B593-A095-43E3-B765-FBB20BB04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45E5"/>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4E3100"/>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E3100"/>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E3100"/>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4E3100"/>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4E3100"/>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4E310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E310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E310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E310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3100"/>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4E310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E3100"/>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E3100"/>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4E3100"/>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4E31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31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31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3100"/>
    <w:rPr>
      <w:rFonts w:eastAsiaTheme="majorEastAsia" w:cstheme="majorBidi"/>
      <w:color w:val="272727" w:themeColor="text1" w:themeTint="D8"/>
    </w:rPr>
  </w:style>
  <w:style w:type="paragraph" w:styleId="Title">
    <w:name w:val="Title"/>
    <w:basedOn w:val="Normal"/>
    <w:next w:val="Normal"/>
    <w:link w:val="TitleChar"/>
    <w:uiPriority w:val="10"/>
    <w:qFormat/>
    <w:rsid w:val="004E310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E31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310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E31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310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4E3100"/>
    <w:rPr>
      <w:i/>
      <w:iCs/>
      <w:color w:val="404040" w:themeColor="text1" w:themeTint="BF"/>
    </w:rPr>
  </w:style>
  <w:style w:type="paragraph" w:styleId="ListParagraph">
    <w:name w:val="List Paragraph"/>
    <w:aliases w:val="Llista Nivell1,Lista de nivel 1,Paragraphe de liste PBLH,Bullet Points,Liste Paragraf,Listenabsatz1,List Bulletized,List Paragraph Char Char,BULLET 1,Elenco Bullet point,Paragrafo elenco 2,Lettre d'introduction,References"/>
    <w:basedOn w:val="Normal"/>
    <w:link w:val="ListParagraphChar"/>
    <w:qFormat/>
    <w:rsid w:val="004E3100"/>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4E3100"/>
    <w:rPr>
      <w:i/>
      <w:iCs/>
      <w:color w:val="2E74B5" w:themeColor="accent1" w:themeShade="BF"/>
    </w:rPr>
  </w:style>
  <w:style w:type="paragraph" w:styleId="IntenseQuote">
    <w:name w:val="Intense Quote"/>
    <w:basedOn w:val="Normal"/>
    <w:next w:val="Normal"/>
    <w:link w:val="IntenseQuoteChar"/>
    <w:uiPriority w:val="30"/>
    <w:qFormat/>
    <w:rsid w:val="004E3100"/>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eastAsiaTheme="minorHAnsi" w:hAnsiTheme="minorHAnsi" w:cstheme="minorBidi"/>
      <w:i/>
      <w:iCs/>
      <w:color w:val="2E74B5"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4E3100"/>
    <w:rPr>
      <w:i/>
      <w:iCs/>
      <w:color w:val="2E74B5" w:themeColor="accent1" w:themeShade="BF"/>
    </w:rPr>
  </w:style>
  <w:style w:type="character" w:styleId="IntenseReference">
    <w:name w:val="Intense Reference"/>
    <w:basedOn w:val="DefaultParagraphFont"/>
    <w:uiPriority w:val="32"/>
    <w:qFormat/>
    <w:rsid w:val="004E3100"/>
    <w:rPr>
      <w:b/>
      <w:bCs/>
      <w:smallCaps/>
      <w:color w:val="2E74B5" w:themeColor="accent1" w:themeShade="BF"/>
      <w:spacing w:val="5"/>
    </w:rPr>
  </w:style>
  <w:style w:type="character" w:customStyle="1" w:styleId="ListParagraphChar">
    <w:name w:val="List Paragraph Char"/>
    <w:aliases w:val="Llista Nivell1 Char,Lista de nivel 1 Char,Paragraphe de liste PBLH Char,Bullet Points Char,Liste Paragraf Char,Listenabsatz1 Char,List Bulletized Char,List Paragraph Char Char Char,BULLET 1 Char,Elenco Bullet point Char"/>
    <w:link w:val="ListParagraph"/>
    <w:locked/>
    <w:rsid w:val="000E1B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555759">
      <w:bodyDiv w:val="1"/>
      <w:marLeft w:val="0"/>
      <w:marRight w:val="0"/>
      <w:marTop w:val="0"/>
      <w:marBottom w:val="0"/>
      <w:divBdr>
        <w:top w:val="none" w:sz="0" w:space="0" w:color="auto"/>
        <w:left w:val="none" w:sz="0" w:space="0" w:color="auto"/>
        <w:bottom w:val="none" w:sz="0" w:space="0" w:color="auto"/>
        <w:right w:val="none" w:sz="0" w:space="0" w:color="auto"/>
      </w:divBdr>
    </w:div>
    <w:div w:id="308218432">
      <w:bodyDiv w:val="1"/>
      <w:marLeft w:val="0"/>
      <w:marRight w:val="0"/>
      <w:marTop w:val="0"/>
      <w:marBottom w:val="0"/>
      <w:divBdr>
        <w:top w:val="none" w:sz="0" w:space="0" w:color="auto"/>
        <w:left w:val="none" w:sz="0" w:space="0" w:color="auto"/>
        <w:bottom w:val="none" w:sz="0" w:space="0" w:color="auto"/>
        <w:right w:val="none" w:sz="0" w:space="0" w:color="auto"/>
      </w:divBdr>
    </w:div>
    <w:div w:id="655764662">
      <w:bodyDiv w:val="1"/>
      <w:marLeft w:val="0"/>
      <w:marRight w:val="0"/>
      <w:marTop w:val="0"/>
      <w:marBottom w:val="0"/>
      <w:divBdr>
        <w:top w:val="none" w:sz="0" w:space="0" w:color="auto"/>
        <w:left w:val="none" w:sz="0" w:space="0" w:color="auto"/>
        <w:bottom w:val="none" w:sz="0" w:space="0" w:color="auto"/>
        <w:right w:val="none" w:sz="0" w:space="0" w:color="auto"/>
      </w:divBdr>
    </w:div>
    <w:div w:id="1051540245">
      <w:bodyDiv w:val="1"/>
      <w:marLeft w:val="0"/>
      <w:marRight w:val="0"/>
      <w:marTop w:val="0"/>
      <w:marBottom w:val="0"/>
      <w:divBdr>
        <w:top w:val="none" w:sz="0" w:space="0" w:color="auto"/>
        <w:left w:val="none" w:sz="0" w:space="0" w:color="auto"/>
        <w:bottom w:val="none" w:sz="0" w:space="0" w:color="auto"/>
        <w:right w:val="none" w:sz="0" w:space="0" w:color="auto"/>
      </w:divBdr>
    </w:div>
    <w:div w:id="1224831654">
      <w:bodyDiv w:val="1"/>
      <w:marLeft w:val="0"/>
      <w:marRight w:val="0"/>
      <w:marTop w:val="0"/>
      <w:marBottom w:val="0"/>
      <w:divBdr>
        <w:top w:val="none" w:sz="0" w:space="0" w:color="auto"/>
        <w:left w:val="none" w:sz="0" w:space="0" w:color="auto"/>
        <w:bottom w:val="none" w:sz="0" w:space="0" w:color="auto"/>
        <w:right w:val="none" w:sz="0" w:space="0" w:color="auto"/>
      </w:divBdr>
    </w:div>
    <w:div w:id="1365323029">
      <w:bodyDiv w:val="1"/>
      <w:marLeft w:val="0"/>
      <w:marRight w:val="0"/>
      <w:marTop w:val="0"/>
      <w:marBottom w:val="0"/>
      <w:divBdr>
        <w:top w:val="none" w:sz="0" w:space="0" w:color="auto"/>
        <w:left w:val="none" w:sz="0" w:space="0" w:color="auto"/>
        <w:bottom w:val="none" w:sz="0" w:space="0" w:color="auto"/>
        <w:right w:val="none" w:sz="0" w:space="0" w:color="auto"/>
      </w:divBdr>
    </w:div>
    <w:div w:id="1711295958">
      <w:bodyDiv w:val="1"/>
      <w:marLeft w:val="0"/>
      <w:marRight w:val="0"/>
      <w:marTop w:val="0"/>
      <w:marBottom w:val="0"/>
      <w:divBdr>
        <w:top w:val="none" w:sz="0" w:space="0" w:color="auto"/>
        <w:left w:val="none" w:sz="0" w:space="0" w:color="auto"/>
        <w:bottom w:val="none" w:sz="0" w:space="0" w:color="auto"/>
        <w:right w:val="none" w:sz="0" w:space="0" w:color="auto"/>
      </w:divBdr>
    </w:div>
    <w:div w:id="1847941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391</TotalTime>
  <Pages>3</Pages>
  <Words>1218</Words>
  <Characters>6947</Characters>
  <Application>Microsoft Office Word</Application>
  <DocSecurity>0</DocSecurity>
  <Lines>57</Lines>
  <Paragraphs>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103-Op1</dc:creator>
  <cp:keywords/>
  <dc:description/>
  <cp:lastModifiedBy>Personnel</cp:lastModifiedBy>
  <cp:revision>57</cp:revision>
  <cp:lastPrinted>2025-01-31T07:12:00Z</cp:lastPrinted>
  <dcterms:created xsi:type="dcterms:W3CDTF">2025-01-16T09:43:00Z</dcterms:created>
  <dcterms:modified xsi:type="dcterms:W3CDTF">2026-08-14T07:28:00Z</dcterms:modified>
</cp:coreProperties>
</file>